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1663552E" w14:textId="436E70E3" w:rsidR="00D72D5D" w:rsidRPr="003A47A1" w:rsidRDefault="00D72D5D" w:rsidP="00D72D5D">
      <w:pPr>
        <w:pStyle w:val="CRCoverPage"/>
        <w:tabs>
          <w:tab w:val="right" w:pos="9639"/>
        </w:tabs>
        <w:rPr>
          <w:rFonts w:asciiTheme="majorHAnsi" w:eastAsia="宋体" w:hAnsiTheme="majorHAnsi" w:cstheme="majorHAnsi"/>
          <w:b/>
          <w:sz w:val="24"/>
          <w:szCs w:val="24"/>
          <w:lang w:val="en-US" w:eastAsia="zh-CN"/>
        </w:rPr>
      </w:pPr>
      <w:bookmarkStart w:id="0" w:name="_Ref399006623"/>
      <w:bookmarkStart w:id="1" w:name="_Toc92513360"/>
      <w:r w:rsidRPr="003A47A1">
        <w:rPr>
          <w:rFonts w:asciiTheme="majorHAnsi" w:hAnsiTheme="majorHAnsi" w:cstheme="majorHAnsi"/>
          <w:b/>
          <w:sz w:val="24"/>
          <w:szCs w:val="24"/>
        </w:rPr>
        <w:t>3GPP TSG-</w:t>
      </w:r>
      <w:r w:rsidRPr="003A47A1">
        <w:rPr>
          <w:rFonts w:asciiTheme="majorHAnsi" w:hAnsiTheme="majorHAnsi" w:cstheme="majorHAnsi"/>
          <w:b/>
          <w:sz w:val="24"/>
          <w:szCs w:val="24"/>
          <w:lang w:val="en-US" w:eastAsia="zh-CN"/>
        </w:rPr>
        <w:t>RAN</w:t>
      </w:r>
      <w:r w:rsidRPr="003A47A1">
        <w:rPr>
          <w:rFonts w:asciiTheme="majorHAnsi" w:hAnsiTheme="majorHAnsi" w:cstheme="majorHAnsi"/>
          <w:b/>
          <w:sz w:val="24"/>
          <w:szCs w:val="24"/>
        </w:rPr>
        <w:t xml:space="preserve"> </w:t>
      </w:r>
      <w:r w:rsidRPr="003A47A1">
        <w:rPr>
          <w:rFonts w:asciiTheme="majorHAnsi" w:eastAsia="宋体" w:hAnsiTheme="majorHAnsi" w:cstheme="majorHAnsi"/>
          <w:b/>
          <w:sz w:val="24"/>
          <w:szCs w:val="24"/>
          <w:lang w:val="en-US" w:eastAsia="zh-CN"/>
        </w:rPr>
        <w:t xml:space="preserve">WG4 </w:t>
      </w:r>
      <w:r w:rsidRPr="003A47A1">
        <w:rPr>
          <w:rFonts w:asciiTheme="majorHAnsi" w:hAnsiTheme="majorHAnsi" w:cstheme="majorHAnsi"/>
          <w:b/>
          <w:sz w:val="24"/>
          <w:szCs w:val="24"/>
        </w:rPr>
        <w:t>Meeting 11</w:t>
      </w:r>
      <w:r w:rsidR="00121A2C">
        <w:rPr>
          <w:rFonts w:asciiTheme="majorHAnsi" w:hAnsiTheme="majorHAnsi" w:cstheme="majorHAnsi"/>
          <w:b/>
          <w:sz w:val="24"/>
          <w:szCs w:val="24"/>
        </w:rPr>
        <w:t>5</w:t>
      </w:r>
      <w:r w:rsidRPr="003A47A1">
        <w:rPr>
          <w:rFonts w:asciiTheme="majorHAnsi" w:hAnsiTheme="majorHAnsi" w:cstheme="majorHAnsi"/>
          <w:b/>
          <w:i/>
          <w:sz w:val="24"/>
          <w:szCs w:val="24"/>
        </w:rPr>
        <w:tab/>
      </w:r>
      <w:r w:rsidR="00121A2C" w:rsidRPr="00121A2C">
        <w:rPr>
          <w:rFonts w:asciiTheme="majorHAnsi" w:eastAsia="宋体" w:hAnsiTheme="majorHAnsi" w:cstheme="majorHAnsi"/>
          <w:b/>
          <w:sz w:val="24"/>
          <w:szCs w:val="24"/>
          <w:lang w:val="en-US" w:eastAsia="zh-CN"/>
        </w:rPr>
        <w:t>R4-2505764</w:t>
      </w:r>
    </w:p>
    <w:p w14:paraId="6433551B" w14:textId="77777777" w:rsidR="00121A2C" w:rsidRPr="008E5D6C" w:rsidRDefault="00121A2C" w:rsidP="00121A2C">
      <w:pPr>
        <w:spacing w:after="120"/>
        <w:rPr>
          <w:rFonts w:eastAsia="Times New Roman"/>
          <w:b/>
          <w:sz w:val="24"/>
          <w:szCs w:val="24"/>
          <w:lang w:val="en-GB" w:eastAsia="en-US"/>
        </w:rPr>
      </w:pPr>
      <w:r w:rsidRPr="008E5D6C">
        <w:rPr>
          <w:rFonts w:eastAsia="Times New Roman"/>
          <w:b/>
          <w:sz w:val="24"/>
          <w:szCs w:val="24"/>
          <w:lang w:val="en-GB" w:eastAsia="en-US"/>
        </w:rPr>
        <w:t>Malta, MT, 19th – 23rd May, 2025</w:t>
      </w:r>
    </w:p>
    <w:p w14:paraId="67B6E04D" w14:textId="77777777" w:rsidR="006E5755" w:rsidRPr="00121A2C" w:rsidRDefault="006E5755" w:rsidP="006E5755">
      <w:pPr>
        <w:overflowPunct w:val="0"/>
        <w:autoSpaceDE w:val="0"/>
        <w:autoSpaceDN w:val="0"/>
        <w:adjustRightInd w:val="0"/>
        <w:spacing w:after="120"/>
        <w:textAlignment w:val="baseline"/>
        <w:rPr>
          <w:rFonts w:asciiTheme="majorHAnsi" w:hAnsiTheme="majorHAnsi"/>
          <w:b/>
          <w:bCs/>
          <w:szCs w:val="20"/>
          <w:lang w:val="en-GB"/>
        </w:rPr>
      </w:pPr>
    </w:p>
    <w:p w14:paraId="6DC7E2FB" w14:textId="77777777" w:rsidR="006E5755" w:rsidRPr="003A47A1" w:rsidRDefault="006E5755" w:rsidP="006E5755">
      <w:pPr>
        <w:tabs>
          <w:tab w:val="left" w:pos="1985"/>
        </w:tabs>
        <w:spacing w:after="120"/>
        <w:rPr>
          <w:rFonts w:asciiTheme="majorHAnsi" w:hAnsiTheme="majorHAnsi"/>
          <w:b/>
          <w:sz w:val="21"/>
        </w:rPr>
      </w:pPr>
      <w:r w:rsidRPr="003A47A1">
        <w:rPr>
          <w:rFonts w:asciiTheme="majorHAnsi" w:hAnsiTheme="majorHAnsi"/>
          <w:b/>
          <w:sz w:val="21"/>
        </w:rPr>
        <w:t xml:space="preserve">Source: </w:t>
      </w:r>
      <w:r w:rsidRPr="003A47A1">
        <w:rPr>
          <w:rFonts w:asciiTheme="majorHAnsi" w:hAnsiTheme="majorHAnsi"/>
          <w:b/>
          <w:sz w:val="21"/>
        </w:rPr>
        <w:tab/>
      </w:r>
      <w:r w:rsidRPr="003A47A1">
        <w:rPr>
          <w:rFonts w:asciiTheme="majorHAnsi" w:hAnsiTheme="majorHAnsi"/>
          <w:sz w:val="21"/>
        </w:rPr>
        <w:t>Xiaomi</w:t>
      </w:r>
    </w:p>
    <w:p w14:paraId="285B9E70" w14:textId="4C94F671" w:rsidR="006E5755" w:rsidRPr="003A47A1" w:rsidRDefault="006E5755" w:rsidP="006E5755">
      <w:pPr>
        <w:spacing w:after="120"/>
        <w:ind w:left="1985" w:hanging="1985"/>
        <w:rPr>
          <w:rFonts w:asciiTheme="majorHAnsi" w:hAnsiTheme="majorHAnsi"/>
          <w:sz w:val="21"/>
        </w:rPr>
      </w:pPr>
      <w:r w:rsidRPr="003A47A1">
        <w:rPr>
          <w:rFonts w:asciiTheme="majorHAnsi" w:hAnsiTheme="majorHAnsi"/>
          <w:b/>
          <w:sz w:val="21"/>
        </w:rPr>
        <w:t>Title:</w:t>
      </w:r>
      <w:r w:rsidRPr="003A47A1">
        <w:rPr>
          <w:rFonts w:asciiTheme="majorHAnsi" w:hAnsiTheme="majorHAnsi"/>
          <w:sz w:val="21"/>
        </w:rPr>
        <w:t xml:space="preserve"> </w:t>
      </w:r>
      <w:r w:rsidRPr="003A47A1">
        <w:rPr>
          <w:rFonts w:asciiTheme="majorHAnsi" w:hAnsiTheme="majorHAnsi"/>
          <w:sz w:val="21"/>
        </w:rPr>
        <w:tab/>
      </w:r>
      <w:r w:rsidR="00A95EA9" w:rsidRPr="003A47A1">
        <w:rPr>
          <w:rFonts w:asciiTheme="majorHAnsi" w:hAnsiTheme="majorHAnsi"/>
          <w:sz w:val="21"/>
        </w:rPr>
        <w:t xml:space="preserve">Discussion on </w:t>
      </w:r>
      <w:r w:rsidR="00DA0ADC" w:rsidRPr="003A47A1">
        <w:rPr>
          <w:rFonts w:asciiTheme="majorHAnsi" w:hAnsiTheme="majorHAnsi"/>
          <w:sz w:val="21"/>
        </w:rPr>
        <w:t>core requirement</w:t>
      </w:r>
      <w:r w:rsidR="00A95EA9" w:rsidRPr="003A47A1">
        <w:rPr>
          <w:rFonts w:asciiTheme="majorHAnsi" w:hAnsiTheme="majorHAnsi"/>
          <w:sz w:val="21"/>
        </w:rPr>
        <w:t xml:space="preserve"> </w:t>
      </w:r>
      <w:r w:rsidR="007C6BDF" w:rsidRPr="003A47A1">
        <w:rPr>
          <w:rFonts w:asciiTheme="majorHAnsi" w:hAnsiTheme="majorHAnsi"/>
          <w:sz w:val="21"/>
        </w:rPr>
        <w:t xml:space="preserve">and testing framework </w:t>
      </w:r>
      <w:r w:rsidR="00A95EA9" w:rsidRPr="003A47A1">
        <w:rPr>
          <w:rFonts w:asciiTheme="majorHAnsi" w:hAnsiTheme="majorHAnsi"/>
          <w:sz w:val="21"/>
        </w:rPr>
        <w:t xml:space="preserve">for </w:t>
      </w:r>
      <w:r w:rsidR="00DA0ADC" w:rsidRPr="003A47A1">
        <w:rPr>
          <w:rFonts w:asciiTheme="majorHAnsi" w:hAnsiTheme="majorHAnsi"/>
          <w:sz w:val="21"/>
        </w:rPr>
        <w:t xml:space="preserve">AI </w:t>
      </w:r>
      <w:r w:rsidR="00A95EA9" w:rsidRPr="003A47A1">
        <w:rPr>
          <w:rFonts w:asciiTheme="majorHAnsi" w:hAnsiTheme="majorHAnsi"/>
          <w:sz w:val="21"/>
        </w:rPr>
        <w:t>beam management</w:t>
      </w:r>
    </w:p>
    <w:p w14:paraId="5DD9EDDA" w14:textId="4C41B75E" w:rsidR="006E5755" w:rsidRPr="003A47A1" w:rsidRDefault="006E5755" w:rsidP="006E5755">
      <w:pPr>
        <w:spacing w:after="120"/>
        <w:ind w:left="1985" w:hanging="1985"/>
        <w:rPr>
          <w:rFonts w:asciiTheme="majorHAnsi" w:hAnsiTheme="majorHAnsi"/>
          <w:sz w:val="21"/>
          <w:highlight w:val="yellow"/>
        </w:rPr>
      </w:pPr>
      <w:r w:rsidRPr="003A47A1">
        <w:rPr>
          <w:rFonts w:asciiTheme="majorHAnsi" w:hAnsiTheme="majorHAnsi"/>
          <w:b/>
          <w:sz w:val="21"/>
        </w:rPr>
        <w:t>Agenda Item:</w:t>
      </w:r>
      <w:r w:rsidRPr="003A47A1">
        <w:rPr>
          <w:rFonts w:asciiTheme="majorHAnsi" w:hAnsiTheme="majorHAnsi"/>
          <w:sz w:val="21"/>
        </w:rPr>
        <w:tab/>
      </w:r>
      <w:r w:rsidR="00147439" w:rsidRPr="003A47A1">
        <w:rPr>
          <w:rFonts w:asciiTheme="majorHAnsi" w:hAnsiTheme="majorHAnsi"/>
          <w:sz w:val="21"/>
        </w:rPr>
        <w:t>7</w:t>
      </w:r>
      <w:r w:rsidR="00DA0ADC" w:rsidRPr="003A47A1">
        <w:rPr>
          <w:rFonts w:asciiTheme="majorHAnsi" w:hAnsiTheme="majorHAnsi"/>
          <w:sz w:val="21"/>
        </w:rPr>
        <w:t>.</w:t>
      </w:r>
      <w:r w:rsidR="00702F5A">
        <w:rPr>
          <w:rFonts w:asciiTheme="majorHAnsi" w:hAnsiTheme="majorHAnsi"/>
          <w:sz w:val="21"/>
        </w:rPr>
        <w:t>21</w:t>
      </w:r>
      <w:r w:rsidR="00FD64B0" w:rsidRPr="003A47A1">
        <w:rPr>
          <w:rFonts w:asciiTheme="majorHAnsi" w:hAnsiTheme="majorHAnsi"/>
          <w:sz w:val="21"/>
        </w:rPr>
        <w:t>.</w:t>
      </w:r>
      <w:r w:rsidR="00702F5A">
        <w:rPr>
          <w:rFonts w:asciiTheme="majorHAnsi" w:hAnsiTheme="majorHAnsi"/>
          <w:sz w:val="21"/>
        </w:rPr>
        <w:t>4</w:t>
      </w:r>
    </w:p>
    <w:p w14:paraId="0C86A2C2" w14:textId="77777777" w:rsidR="006E5755" w:rsidRPr="003A47A1" w:rsidRDefault="006E5755" w:rsidP="006E5755">
      <w:pPr>
        <w:tabs>
          <w:tab w:val="left" w:pos="1990"/>
        </w:tabs>
        <w:spacing w:after="120"/>
        <w:rPr>
          <w:rFonts w:asciiTheme="majorHAnsi" w:hAnsiTheme="majorHAnsi"/>
          <w:sz w:val="21"/>
        </w:rPr>
      </w:pPr>
      <w:r w:rsidRPr="003A47A1">
        <w:rPr>
          <w:rFonts w:asciiTheme="majorHAnsi" w:hAnsiTheme="majorHAnsi"/>
          <w:b/>
          <w:sz w:val="21"/>
        </w:rPr>
        <w:t>Document for:</w:t>
      </w:r>
      <w:r w:rsidRPr="003A47A1">
        <w:rPr>
          <w:rFonts w:asciiTheme="majorHAnsi" w:hAnsiTheme="majorHAnsi"/>
          <w:sz w:val="21"/>
        </w:rPr>
        <w:tab/>
        <w:t>Discussion</w:t>
      </w:r>
    </w:p>
    <w:bookmarkEnd w:id="0"/>
    <w:bookmarkEnd w:id="1"/>
    <w:p w14:paraId="241EA8CC" w14:textId="16936BEE" w:rsidR="006E5755" w:rsidRPr="003A47A1" w:rsidRDefault="006E5755" w:rsidP="008458BC">
      <w:pPr>
        <w:pStyle w:val="a4"/>
        <w:keepNext/>
        <w:keepLines/>
        <w:numPr>
          <w:ilvl w:val="0"/>
          <w:numId w:val="1"/>
        </w:numPr>
        <w:pBdr>
          <w:top w:val="single" w:sz="12" w:space="3" w:color="auto"/>
        </w:pBdr>
        <w:overflowPunct w:val="0"/>
        <w:autoSpaceDE w:val="0"/>
        <w:autoSpaceDN w:val="0"/>
        <w:adjustRightInd w:val="0"/>
        <w:spacing w:before="240" w:after="120"/>
        <w:ind w:firstLineChars="0"/>
        <w:textAlignment w:val="baseline"/>
        <w:outlineLvl w:val="0"/>
        <w:rPr>
          <w:rFonts w:asciiTheme="majorHAnsi" w:hAnsiTheme="majorHAnsi"/>
          <w:sz w:val="32"/>
          <w:szCs w:val="32"/>
          <w:lang w:val="en-GB"/>
        </w:rPr>
      </w:pPr>
      <w:r w:rsidRPr="003A47A1">
        <w:rPr>
          <w:rFonts w:asciiTheme="majorHAnsi" w:hAnsiTheme="majorHAnsi"/>
          <w:sz w:val="32"/>
          <w:szCs w:val="32"/>
          <w:lang w:val="en-GB"/>
        </w:rPr>
        <w:t>Introduction</w:t>
      </w:r>
    </w:p>
    <w:p w14:paraId="473E560D" w14:textId="41823F25" w:rsidR="006E5755" w:rsidRPr="003A47A1" w:rsidRDefault="0020535D" w:rsidP="006E5755">
      <w:pPr>
        <w:overflowPunct w:val="0"/>
        <w:autoSpaceDE w:val="0"/>
        <w:autoSpaceDN w:val="0"/>
        <w:adjustRightInd w:val="0"/>
        <w:spacing w:before="120" w:after="120" w:line="288" w:lineRule="auto"/>
        <w:textAlignment w:val="baseline"/>
        <w:rPr>
          <w:rFonts w:asciiTheme="majorHAnsi" w:hAnsiTheme="majorHAnsi"/>
          <w:szCs w:val="20"/>
          <w:lang w:val="en-GB"/>
        </w:rPr>
      </w:pPr>
      <w:r w:rsidRPr="003A47A1">
        <w:rPr>
          <w:rFonts w:asciiTheme="majorHAnsi" w:hAnsiTheme="majorHAnsi"/>
          <w:szCs w:val="20"/>
          <w:lang w:val="en-GB"/>
        </w:rPr>
        <w:t>I</w:t>
      </w:r>
      <w:r w:rsidR="00813EE6" w:rsidRPr="003A47A1">
        <w:rPr>
          <w:rFonts w:asciiTheme="majorHAnsi" w:hAnsiTheme="majorHAnsi"/>
          <w:szCs w:val="20"/>
          <w:lang w:val="en-GB"/>
        </w:rPr>
        <w:t xml:space="preserve">n this contribution, we will </w:t>
      </w:r>
      <w:r w:rsidR="003B55D5" w:rsidRPr="003A47A1">
        <w:rPr>
          <w:rFonts w:asciiTheme="majorHAnsi" w:hAnsiTheme="majorHAnsi"/>
          <w:szCs w:val="20"/>
          <w:lang w:val="en-GB"/>
        </w:rPr>
        <w:t xml:space="preserve">discuss </w:t>
      </w:r>
      <w:r w:rsidR="007764F8" w:rsidRPr="003A47A1">
        <w:rPr>
          <w:rFonts w:asciiTheme="majorHAnsi" w:hAnsiTheme="majorHAnsi"/>
          <w:szCs w:val="20"/>
          <w:lang w:val="en-GB"/>
        </w:rPr>
        <w:t>core part requirement</w:t>
      </w:r>
      <w:r w:rsidRPr="003A47A1">
        <w:rPr>
          <w:rFonts w:asciiTheme="majorHAnsi" w:hAnsiTheme="majorHAnsi"/>
          <w:szCs w:val="20"/>
          <w:lang w:val="en-GB"/>
        </w:rPr>
        <w:t xml:space="preserve"> </w:t>
      </w:r>
      <w:r w:rsidR="003B55D5" w:rsidRPr="003A47A1">
        <w:rPr>
          <w:rFonts w:asciiTheme="majorHAnsi" w:hAnsiTheme="majorHAnsi"/>
          <w:sz w:val="21"/>
        </w:rPr>
        <w:t xml:space="preserve">and testing framework </w:t>
      </w:r>
      <w:r w:rsidRPr="003A47A1">
        <w:rPr>
          <w:rFonts w:asciiTheme="majorHAnsi" w:hAnsiTheme="majorHAnsi"/>
          <w:szCs w:val="20"/>
          <w:lang w:val="en-GB"/>
        </w:rPr>
        <w:t xml:space="preserve">for </w:t>
      </w:r>
      <w:r w:rsidR="0028655C" w:rsidRPr="003A47A1">
        <w:rPr>
          <w:rFonts w:asciiTheme="majorHAnsi" w:hAnsiTheme="majorHAnsi"/>
          <w:szCs w:val="20"/>
          <w:lang w:val="en-GB"/>
        </w:rPr>
        <w:t xml:space="preserve">AI based </w:t>
      </w:r>
      <w:r w:rsidRPr="003A47A1">
        <w:rPr>
          <w:rFonts w:asciiTheme="majorHAnsi" w:hAnsiTheme="majorHAnsi"/>
          <w:szCs w:val="20"/>
          <w:lang w:val="en-GB"/>
        </w:rPr>
        <w:t>beam management</w:t>
      </w:r>
      <w:r w:rsidR="00813EE6" w:rsidRPr="003A47A1">
        <w:rPr>
          <w:rFonts w:asciiTheme="majorHAnsi" w:hAnsiTheme="majorHAnsi"/>
          <w:szCs w:val="20"/>
          <w:lang w:val="en-GB"/>
        </w:rPr>
        <w:t>.</w:t>
      </w:r>
    </w:p>
    <w:p w14:paraId="7D491FC2" w14:textId="2D3B09F4" w:rsidR="0016006D" w:rsidRPr="003A47A1" w:rsidRDefault="006E5755" w:rsidP="0016006D">
      <w:pPr>
        <w:pStyle w:val="a4"/>
        <w:keepNext/>
        <w:keepLines/>
        <w:numPr>
          <w:ilvl w:val="0"/>
          <w:numId w:val="1"/>
        </w:numPr>
        <w:pBdr>
          <w:top w:val="single" w:sz="12" w:space="3" w:color="auto"/>
        </w:pBdr>
        <w:overflowPunct w:val="0"/>
        <w:autoSpaceDE w:val="0"/>
        <w:autoSpaceDN w:val="0"/>
        <w:adjustRightInd w:val="0"/>
        <w:spacing w:before="240" w:after="120"/>
        <w:ind w:firstLineChars="0"/>
        <w:textAlignment w:val="baseline"/>
        <w:outlineLvl w:val="0"/>
        <w:rPr>
          <w:rFonts w:asciiTheme="majorHAnsi" w:hAnsiTheme="majorHAnsi"/>
          <w:sz w:val="32"/>
          <w:szCs w:val="32"/>
          <w:lang w:val="en-GB"/>
        </w:rPr>
      </w:pPr>
      <w:r w:rsidRPr="003A47A1">
        <w:rPr>
          <w:rFonts w:asciiTheme="majorHAnsi" w:hAnsiTheme="majorHAnsi"/>
          <w:sz w:val="32"/>
          <w:szCs w:val="32"/>
          <w:lang w:val="en-GB"/>
        </w:rPr>
        <w:t>Discussion</w:t>
      </w:r>
    </w:p>
    <w:p w14:paraId="7081A99D" w14:textId="16B60136" w:rsidR="008F3215" w:rsidRPr="003A47A1" w:rsidRDefault="00B004F7" w:rsidP="00EB6B58">
      <w:pPr>
        <w:pStyle w:val="2"/>
        <w:numPr>
          <w:ilvl w:val="3"/>
          <w:numId w:val="2"/>
        </w:numPr>
        <w:spacing w:after="120"/>
        <w:ind w:left="0" w:firstLine="0"/>
        <w:rPr>
          <w:rFonts w:asciiTheme="majorHAnsi" w:hAnsiTheme="majorHAnsi" w:cstheme="majorHAnsi"/>
          <w:sz w:val="28"/>
          <w:szCs w:val="28"/>
        </w:rPr>
      </w:pPr>
      <w:r w:rsidRPr="003A47A1">
        <w:rPr>
          <w:rFonts w:asciiTheme="majorHAnsi" w:hAnsiTheme="majorHAnsi" w:cstheme="majorHAnsi"/>
          <w:sz w:val="28"/>
          <w:szCs w:val="28"/>
        </w:rPr>
        <w:t>2.</w:t>
      </w:r>
      <w:r w:rsidR="003A1F28">
        <w:rPr>
          <w:rFonts w:asciiTheme="majorHAnsi" w:hAnsiTheme="majorHAnsi" w:cstheme="majorHAnsi"/>
          <w:sz w:val="28"/>
          <w:szCs w:val="28"/>
        </w:rPr>
        <w:t>1</w:t>
      </w:r>
      <w:r w:rsidRPr="003A47A1">
        <w:rPr>
          <w:rFonts w:asciiTheme="majorHAnsi" w:hAnsiTheme="majorHAnsi" w:cstheme="majorHAnsi"/>
          <w:sz w:val="28"/>
          <w:szCs w:val="28"/>
        </w:rPr>
        <w:t xml:space="preserve"> Measurement </w:t>
      </w:r>
      <w:r w:rsidR="003356E3">
        <w:rPr>
          <w:rFonts w:asciiTheme="majorHAnsi" w:hAnsiTheme="majorHAnsi" w:cstheme="majorHAnsi"/>
          <w:sz w:val="28"/>
          <w:szCs w:val="28"/>
        </w:rPr>
        <w:t>window</w:t>
      </w:r>
      <w:r w:rsidRPr="003A47A1">
        <w:rPr>
          <w:rFonts w:asciiTheme="majorHAnsi" w:hAnsiTheme="majorHAnsi" w:cstheme="majorHAnsi"/>
          <w:sz w:val="28"/>
          <w:szCs w:val="28"/>
        </w:rPr>
        <w:t xml:space="preserve"> </w:t>
      </w:r>
    </w:p>
    <w:tbl>
      <w:tblPr>
        <w:tblStyle w:val="a3"/>
        <w:tblW w:w="0" w:type="auto"/>
        <w:tblLook w:val="04A0" w:firstRow="1" w:lastRow="0" w:firstColumn="1" w:lastColumn="0" w:noHBand="0" w:noVBand="1"/>
      </w:tblPr>
      <w:tblGrid>
        <w:gridCol w:w="9628"/>
      </w:tblGrid>
      <w:tr w:rsidR="00415814" w:rsidRPr="003A47A1" w14:paraId="7E43FAEC" w14:textId="77777777" w:rsidTr="00415814">
        <w:tc>
          <w:tcPr>
            <w:tcW w:w="9628" w:type="dxa"/>
          </w:tcPr>
          <w:p w14:paraId="5E9D1345" w14:textId="77777777" w:rsidR="004B2C6E" w:rsidRPr="004B2C6E" w:rsidRDefault="004B2C6E" w:rsidP="004B2C6E">
            <w:pPr>
              <w:overflowPunct w:val="0"/>
              <w:autoSpaceDE w:val="0"/>
              <w:autoSpaceDN w:val="0"/>
              <w:adjustRightInd w:val="0"/>
              <w:spacing w:afterLines="0" w:after="120"/>
              <w:jc w:val="both"/>
              <w:textAlignment w:val="baseline"/>
              <w:rPr>
                <w:rFonts w:eastAsia="Yu Mincho"/>
                <w:szCs w:val="24"/>
                <w:lang w:eastAsia="ja-JP"/>
              </w:rPr>
            </w:pPr>
            <w:r w:rsidRPr="004B2C6E">
              <w:rPr>
                <w:rFonts w:eastAsia="Yu Mincho" w:hint="eastAsia"/>
                <w:szCs w:val="24"/>
                <w:lang w:eastAsia="ja-JP"/>
              </w:rPr>
              <w:t>F</w:t>
            </w:r>
            <w:r w:rsidRPr="004B2C6E">
              <w:rPr>
                <w:rFonts w:eastAsia="Yu Mincho"/>
                <w:szCs w:val="24"/>
                <w:lang w:eastAsia="ja-JP"/>
              </w:rPr>
              <w:t>or measurement delay component of the prediction delay:</w:t>
            </w:r>
          </w:p>
          <w:p w14:paraId="4AF9319B" w14:textId="77777777" w:rsidR="004B2C6E" w:rsidRPr="004B2C6E" w:rsidRDefault="004B2C6E" w:rsidP="004B2C6E">
            <w:pPr>
              <w:pStyle w:val="B1"/>
              <w:numPr>
                <w:ilvl w:val="0"/>
                <w:numId w:val="46"/>
              </w:numPr>
              <w:spacing w:after="120"/>
              <w:rPr>
                <w:rFonts w:asciiTheme="majorHAnsi" w:hAnsiTheme="majorHAnsi" w:cstheme="majorHAnsi"/>
              </w:rPr>
            </w:pPr>
            <w:r w:rsidRPr="004B2C6E">
              <w:rPr>
                <w:rFonts w:asciiTheme="majorHAnsi" w:hAnsiTheme="majorHAnsi" w:cstheme="majorHAnsi" w:hint="eastAsia"/>
              </w:rPr>
              <w:t xml:space="preserve">Use </w:t>
            </w:r>
            <w:r w:rsidRPr="004B2C6E">
              <w:rPr>
                <w:rFonts w:asciiTheme="majorHAnsi" w:hAnsiTheme="majorHAnsi" w:cstheme="majorHAnsi"/>
              </w:rPr>
              <w:t>“</w:t>
            </w:r>
            <w:r w:rsidRPr="004B2C6E">
              <w:rPr>
                <w:rFonts w:asciiTheme="majorHAnsi" w:hAnsiTheme="majorHAnsi" w:cstheme="majorHAnsi" w:hint="eastAsia"/>
              </w:rPr>
              <w:t>legacy</w:t>
            </w:r>
            <w:r w:rsidRPr="004B2C6E">
              <w:rPr>
                <w:rFonts w:asciiTheme="majorHAnsi" w:hAnsiTheme="majorHAnsi" w:cstheme="majorHAnsi"/>
              </w:rPr>
              <w:t>”</w:t>
            </w:r>
            <w:r w:rsidRPr="004B2C6E">
              <w:rPr>
                <w:rFonts w:asciiTheme="majorHAnsi" w:hAnsiTheme="majorHAnsi" w:cstheme="majorHAnsi" w:hint="eastAsia"/>
              </w:rPr>
              <w:t xml:space="preserve"> L1-RSRP measurement</w:t>
            </w:r>
            <w:r w:rsidRPr="004B2C6E">
              <w:rPr>
                <w:rFonts w:asciiTheme="majorHAnsi" w:hAnsiTheme="majorHAnsi" w:cstheme="majorHAnsi"/>
              </w:rPr>
              <w:t xml:space="preserve"> as the baseline</w:t>
            </w:r>
            <w:r w:rsidRPr="004B2C6E">
              <w:rPr>
                <w:rFonts w:asciiTheme="majorHAnsi" w:hAnsiTheme="majorHAnsi" w:cstheme="majorHAnsi" w:hint="eastAsia"/>
              </w:rPr>
              <w:t xml:space="preserve"> </w:t>
            </w:r>
            <w:r w:rsidRPr="004B2C6E">
              <w:rPr>
                <w:rFonts w:asciiTheme="majorHAnsi" w:hAnsiTheme="majorHAnsi" w:cstheme="majorHAnsi"/>
              </w:rPr>
              <w:t>for Case 1</w:t>
            </w:r>
          </w:p>
          <w:p w14:paraId="54F0E498" w14:textId="77777777" w:rsidR="004B2C6E" w:rsidRPr="004B2C6E" w:rsidRDefault="004B2C6E" w:rsidP="004B2C6E">
            <w:pPr>
              <w:pStyle w:val="B1"/>
              <w:numPr>
                <w:ilvl w:val="0"/>
                <w:numId w:val="46"/>
              </w:numPr>
              <w:spacing w:after="120"/>
              <w:rPr>
                <w:rFonts w:asciiTheme="majorHAnsi" w:hAnsiTheme="majorHAnsi" w:cstheme="majorHAnsi"/>
              </w:rPr>
            </w:pPr>
            <w:r w:rsidRPr="004B2C6E">
              <w:rPr>
                <w:rFonts w:asciiTheme="majorHAnsi" w:hAnsiTheme="majorHAnsi" w:cstheme="majorHAnsi" w:hint="eastAsia"/>
              </w:rPr>
              <w:t xml:space="preserve">FFS whether same values for </w:t>
            </w:r>
            <w:proofErr w:type="gramStart"/>
            <w:r w:rsidRPr="004B2C6E">
              <w:rPr>
                <w:rFonts w:asciiTheme="majorHAnsi" w:hAnsiTheme="majorHAnsi" w:cstheme="majorHAnsi" w:hint="eastAsia"/>
              </w:rPr>
              <w:t>M,N</w:t>
            </w:r>
            <w:proofErr w:type="gramEnd"/>
            <w:r w:rsidRPr="004B2C6E">
              <w:rPr>
                <w:rFonts w:asciiTheme="majorHAnsi" w:hAnsiTheme="majorHAnsi" w:cstheme="majorHAnsi" w:hint="eastAsia"/>
              </w:rPr>
              <w:t>,P should be reused</w:t>
            </w:r>
          </w:p>
          <w:p w14:paraId="17A05E07" w14:textId="44856C32" w:rsidR="00415814" w:rsidRPr="004B2C6E" w:rsidRDefault="004B2C6E" w:rsidP="004B2C6E">
            <w:pPr>
              <w:pStyle w:val="B1"/>
              <w:numPr>
                <w:ilvl w:val="0"/>
                <w:numId w:val="46"/>
              </w:numPr>
              <w:spacing w:after="120"/>
              <w:rPr>
                <w:rFonts w:eastAsia="宋体"/>
                <w:szCs w:val="24"/>
              </w:rPr>
            </w:pPr>
            <w:r w:rsidRPr="004B2C6E">
              <w:rPr>
                <w:rFonts w:asciiTheme="majorHAnsi" w:hAnsiTheme="majorHAnsi" w:cstheme="majorHAnsi" w:hint="eastAsia"/>
              </w:rPr>
              <w:t>F</w:t>
            </w:r>
            <w:r w:rsidRPr="004B2C6E">
              <w:rPr>
                <w:rFonts w:asciiTheme="majorHAnsi" w:hAnsiTheme="majorHAnsi" w:cstheme="majorHAnsi"/>
              </w:rPr>
              <w:t>FS for case 2</w:t>
            </w:r>
          </w:p>
        </w:tc>
      </w:tr>
    </w:tbl>
    <w:p w14:paraId="2DAFF925" w14:textId="77777777" w:rsidR="00266A79" w:rsidRPr="003A47A1" w:rsidRDefault="00266A79" w:rsidP="008C1B28">
      <w:pPr>
        <w:spacing w:beforeLines="100" w:before="240" w:after="120"/>
        <w:rPr>
          <w:rFonts w:asciiTheme="majorHAnsi" w:hAnsiTheme="majorHAnsi"/>
          <w:szCs w:val="20"/>
        </w:rPr>
      </w:pPr>
      <w:r w:rsidRPr="003A47A1">
        <w:rPr>
          <w:rFonts w:asciiTheme="majorHAnsi" w:hAnsiTheme="majorHAnsi"/>
          <w:szCs w:val="20"/>
        </w:rPr>
        <w:t>In legacy for FR2, RX beam sweeping is considered for SSB based measurement and CSI-RS with repletion ON.</w:t>
      </w:r>
    </w:p>
    <w:p w14:paraId="52F5C141" w14:textId="77777777" w:rsidR="00266A79" w:rsidRPr="003A47A1" w:rsidRDefault="00266A79" w:rsidP="00266A79">
      <w:pPr>
        <w:spacing w:after="120"/>
        <w:rPr>
          <w:rFonts w:asciiTheme="majorHAnsi" w:hAnsiTheme="majorHAnsi"/>
          <w:szCs w:val="20"/>
        </w:rPr>
      </w:pPr>
      <w:r w:rsidRPr="003A47A1">
        <w:rPr>
          <w:rFonts w:asciiTheme="majorHAnsi" w:hAnsiTheme="majorHAnsi"/>
          <w:szCs w:val="20"/>
        </w:rPr>
        <w:t xml:space="preserve">Measurement period will be scaled by RX beam sweeping factor, </w:t>
      </w:r>
      <w:proofErr w:type="gramStart"/>
      <w:r w:rsidRPr="003A47A1">
        <w:rPr>
          <w:rFonts w:asciiTheme="majorHAnsi" w:hAnsiTheme="majorHAnsi"/>
          <w:szCs w:val="20"/>
        </w:rPr>
        <w:t>e.g.</w:t>
      </w:r>
      <w:proofErr w:type="gramEnd"/>
      <w:r w:rsidRPr="003A47A1">
        <w:rPr>
          <w:rFonts w:asciiTheme="majorHAnsi" w:hAnsiTheme="majorHAnsi"/>
          <w:szCs w:val="20"/>
        </w:rPr>
        <w:t xml:space="preserve"> N=8 for SSB.</w:t>
      </w:r>
    </w:p>
    <w:p w14:paraId="3903B906" w14:textId="77777777" w:rsidR="00266A79" w:rsidRPr="003A47A1" w:rsidRDefault="00266A79" w:rsidP="00266A79">
      <w:pPr>
        <w:pStyle w:val="TH"/>
        <w:spacing w:after="120"/>
        <w:rPr>
          <w:rFonts w:asciiTheme="majorHAnsi" w:hAnsiTheme="majorHAnsi" w:cstheme="majorHAnsi"/>
        </w:rPr>
      </w:pPr>
      <w:r w:rsidRPr="003A47A1">
        <w:rPr>
          <w:rFonts w:asciiTheme="majorHAnsi" w:hAnsiTheme="majorHAnsi" w:cstheme="majorHAnsi"/>
        </w:rPr>
        <w:t>Table 9.5.4.1-2: Measurement period T</w:t>
      </w:r>
      <w:r w:rsidRPr="003A47A1">
        <w:rPr>
          <w:rFonts w:asciiTheme="majorHAnsi" w:hAnsiTheme="majorHAnsi" w:cstheme="majorHAnsi"/>
          <w:vertAlign w:val="subscript"/>
        </w:rPr>
        <w:t>L1-RSRP_Measurement_Period_SSB</w:t>
      </w:r>
      <w:r w:rsidRPr="003A47A1">
        <w:rPr>
          <w:rFonts w:asciiTheme="majorHAnsi" w:hAnsiTheme="majorHAnsi" w:cstheme="majorHAnsi"/>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66A79" w:rsidRPr="003A47A1" w14:paraId="4D057E3C" w14:textId="77777777" w:rsidTr="007E215B">
        <w:trPr>
          <w:jc w:val="center"/>
        </w:trPr>
        <w:tc>
          <w:tcPr>
            <w:tcW w:w="2035" w:type="dxa"/>
            <w:tcBorders>
              <w:top w:val="single" w:sz="4" w:space="0" w:color="auto"/>
              <w:left w:val="single" w:sz="4" w:space="0" w:color="auto"/>
              <w:bottom w:val="single" w:sz="4" w:space="0" w:color="auto"/>
              <w:right w:val="single" w:sz="4" w:space="0" w:color="auto"/>
            </w:tcBorders>
            <w:hideMark/>
          </w:tcPr>
          <w:p w14:paraId="5EDDEFEC" w14:textId="77777777" w:rsidR="00266A79" w:rsidRPr="003A47A1" w:rsidRDefault="00266A79" w:rsidP="007E215B">
            <w:pPr>
              <w:pStyle w:val="TAH"/>
              <w:spacing w:after="120"/>
              <w:rPr>
                <w:rFonts w:asciiTheme="majorHAnsi" w:hAnsiTheme="majorHAnsi" w:cstheme="majorHAnsi"/>
                <w:sz w:val="20"/>
              </w:rPr>
            </w:pPr>
            <w:r w:rsidRPr="003A47A1">
              <w:rPr>
                <w:rFonts w:asciiTheme="majorHAnsi" w:hAnsiTheme="majorHAnsi" w:cstheme="majorHAnsi"/>
                <w:sz w:val="20"/>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4A1B49" w14:textId="77777777" w:rsidR="00266A79" w:rsidRPr="003A47A1" w:rsidRDefault="00266A79" w:rsidP="007E215B">
            <w:pPr>
              <w:pStyle w:val="TAH"/>
              <w:spacing w:after="120"/>
              <w:rPr>
                <w:rFonts w:asciiTheme="majorHAnsi" w:hAnsiTheme="majorHAnsi" w:cstheme="majorHAnsi"/>
                <w:sz w:val="20"/>
              </w:rPr>
            </w:pPr>
            <w:r w:rsidRPr="003A47A1">
              <w:rPr>
                <w:rFonts w:asciiTheme="majorHAnsi" w:hAnsiTheme="majorHAnsi" w:cstheme="majorHAnsi"/>
                <w:sz w:val="20"/>
              </w:rPr>
              <w:t>T</w:t>
            </w:r>
            <w:r w:rsidRPr="003A47A1">
              <w:rPr>
                <w:rFonts w:asciiTheme="majorHAnsi" w:hAnsiTheme="majorHAnsi" w:cstheme="majorHAnsi"/>
                <w:sz w:val="20"/>
                <w:vertAlign w:val="subscript"/>
              </w:rPr>
              <w:t>L1-RSRP_Measurement_Period_SSB</w:t>
            </w:r>
            <w:r w:rsidRPr="003A47A1">
              <w:rPr>
                <w:rFonts w:asciiTheme="majorHAnsi" w:hAnsiTheme="majorHAnsi" w:cstheme="majorHAnsi"/>
                <w:sz w:val="20"/>
              </w:rPr>
              <w:t xml:space="preserve"> (</w:t>
            </w:r>
            <w:proofErr w:type="spellStart"/>
            <w:r w:rsidRPr="003A47A1">
              <w:rPr>
                <w:rFonts w:asciiTheme="majorHAnsi" w:hAnsiTheme="majorHAnsi" w:cstheme="majorHAnsi"/>
                <w:sz w:val="20"/>
              </w:rPr>
              <w:t>ms</w:t>
            </w:r>
            <w:proofErr w:type="spellEnd"/>
            <w:r w:rsidRPr="003A47A1">
              <w:rPr>
                <w:rFonts w:asciiTheme="majorHAnsi" w:hAnsiTheme="majorHAnsi" w:cstheme="majorHAnsi"/>
                <w:sz w:val="20"/>
              </w:rPr>
              <w:t xml:space="preserve">) </w:t>
            </w:r>
          </w:p>
        </w:tc>
      </w:tr>
      <w:tr w:rsidR="00266A79" w:rsidRPr="003A47A1" w14:paraId="4776294B" w14:textId="77777777" w:rsidTr="007E215B">
        <w:trPr>
          <w:jc w:val="center"/>
        </w:trPr>
        <w:tc>
          <w:tcPr>
            <w:tcW w:w="2035" w:type="dxa"/>
            <w:tcBorders>
              <w:top w:val="single" w:sz="4" w:space="0" w:color="auto"/>
              <w:left w:val="single" w:sz="4" w:space="0" w:color="auto"/>
              <w:bottom w:val="single" w:sz="4" w:space="0" w:color="auto"/>
              <w:right w:val="single" w:sz="4" w:space="0" w:color="auto"/>
            </w:tcBorders>
            <w:hideMark/>
          </w:tcPr>
          <w:p w14:paraId="66C89EE9" w14:textId="77777777" w:rsidR="00266A79" w:rsidRPr="003A47A1" w:rsidRDefault="00266A79" w:rsidP="007E215B">
            <w:pPr>
              <w:pStyle w:val="TAC"/>
              <w:spacing w:after="120"/>
              <w:rPr>
                <w:rFonts w:asciiTheme="majorHAnsi" w:hAnsiTheme="majorHAnsi" w:cstheme="majorHAnsi"/>
                <w:sz w:val="20"/>
              </w:rPr>
            </w:pPr>
            <w:r w:rsidRPr="003A47A1">
              <w:rPr>
                <w:rFonts w:asciiTheme="majorHAnsi" w:hAnsiTheme="majorHAnsi" w:cstheme="majorHAnsi"/>
                <w:sz w:val="20"/>
              </w:rPr>
              <w:t>non-DRX</w:t>
            </w:r>
          </w:p>
        </w:tc>
        <w:tc>
          <w:tcPr>
            <w:tcW w:w="4582" w:type="dxa"/>
            <w:tcBorders>
              <w:top w:val="single" w:sz="4" w:space="0" w:color="auto"/>
              <w:left w:val="single" w:sz="4" w:space="0" w:color="auto"/>
              <w:bottom w:val="single" w:sz="4" w:space="0" w:color="auto"/>
              <w:right w:val="single" w:sz="4" w:space="0" w:color="auto"/>
            </w:tcBorders>
            <w:hideMark/>
          </w:tcPr>
          <w:p w14:paraId="39853CB1" w14:textId="77777777" w:rsidR="00266A79" w:rsidRPr="003A47A1" w:rsidRDefault="00266A79" w:rsidP="007E215B">
            <w:pPr>
              <w:pStyle w:val="TAC"/>
              <w:spacing w:after="120"/>
              <w:rPr>
                <w:rFonts w:asciiTheme="majorHAnsi" w:hAnsiTheme="majorHAnsi" w:cstheme="majorHAnsi"/>
                <w:sz w:val="20"/>
                <w:lang w:val="fr-FR"/>
              </w:rPr>
            </w:pPr>
            <w:r w:rsidRPr="003A47A1">
              <w:rPr>
                <w:rFonts w:asciiTheme="majorHAnsi" w:hAnsiTheme="majorHAnsi" w:cstheme="majorHAnsi"/>
                <w:sz w:val="20"/>
                <w:lang w:val="fr-FR"/>
              </w:rPr>
              <w:t>max(T</w:t>
            </w:r>
            <w:r w:rsidRPr="003A47A1">
              <w:rPr>
                <w:rFonts w:asciiTheme="majorHAnsi" w:hAnsiTheme="majorHAnsi" w:cstheme="majorHAnsi"/>
                <w:sz w:val="20"/>
                <w:vertAlign w:val="subscript"/>
                <w:lang w:val="fr-FR"/>
              </w:rPr>
              <w:t>Report</w:t>
            </w:r>
            <w:r w:rsidRPr="003A47A1">
              <w:rPr>
                <w:rFonts w:asciiTheme="majorHAnsi" w:hAnsiTheme="majorHAnsi" w:cstheme="majorHAnsi"/>
                <w:sz w:val="20"/>
                <w:lang w:val="fr-FR"/>
              </w:rPr>
              <w:t>, ceil(M*P*</w:t>
            </w:r>
            <w:r w:rsidRPr="003A47A1">
              <w:rPr>
                <w:rFonts w:asciiTheme="majorHAnsi" w:hAnsiTheme="majorHAnsi" w:cstheme="majorHAnsi"/>
                <w:b/>
                <w:bCs/>
                <w:sz w:val="20"/>
                <w:lang w:val="fr-FR"/>
              </w:rPr>
              <w:t>N</w:t>
            </w:r>
            <w:r w:rsidRPr="003A47A1">
              <w:rPr>
                <w:rFonts w:asciiTheme="majorHAnsi" w:hAnsiTheme="majorHAnsi" w:cstheme="majorHAnsi"/>
                <w:sz w:val="20"/>
                <w:lang w:val="fr-FR"/>
              </w:rPr>
              <w:t>)*T</w:t>
            </w:r>
            <w:r w:rsidRPr="003A47A1">
              <w:rPr>
                <w:rFonts w:asciiTheme="majorHAnsi" w:hAnsiTheme="majorHAnsi" w:cstheme="majorHAnsi"/>
                <w:sz w:val="20"/>
                <w:vertAlign w:val="subscript"/>
                <w:lang w:val="fr-FR"/>
              </w:rPr>
              <w:t>SSB</w:t>
            </w:r>
            <w:r w:rsidRPr="003A47A1">
              <w:rPr>
                <w:rFonts w:asciiTheme="majorHAnsi" w:hAnsiTheme="majorHAnsi" w:cstheme="majorHAnsi"/>
                <w:sz w:val="20"/>
                <w:lang w:val="fr-FR"/>
              </w:rPr>
              <w:t>)</w:t>
            </w:r>
          </w:p>
        </w:tc>
      </w:tr>
      <w:tr w:rsidR="00266A79" w:rsidRPr="003A47A1" w14:paraId="2250509A" w14:textId="77777777" w:rsidTr="007E215B">
        <w:trPr>
          <w:jc w:val="center"/>
        </w:trPr>
        <w:tc>
          <w:tcPr>
            <w:tcW w:w="2035" w:type="dxa"/>
            <w:tcBorders>
              <w:top w:val="single" w:sz="4" w:space="0" w:color="auto"/>
              <w:left w:val="single" w:sz="4" w:space="0" w:color="auto"/>
              <w:bottom w:val="single" w:sz="4" w:space="0" w:color="auto"/>
              <w:right w:val="single" w:sz="4" w:space="0" w:color="auto"/>
            </w:tcBorders>
            <w:hideMark/>
          </w:tcPr>
          <w:p w14:paraId="1B1AF7AB" w14:textId="77777777" w:rsidR="00266A79" w:rsidRPr="003A47A1" w:rsidRDefault="00266A79" w:rsidP="007E215B">
            <w:pPr>
              <w:pStyle w:val="TAC"/>
              <w:spacing w:after="120"/>
              <w:rPr>
                <w:rFonts w:asciiTheme="majorHAnsi" w:hAnsiTheme="majorHAnsi" w:cstheme="majorHAnsi"/>
                <w:sz w:val="20"/>
              </w:rPr>
            </w:pPr>
            <w:r w:rsidRPr="003A47A1">
              <w:rPr>
                <w:rFonts w:asciiTheme="majorHAnsi" w:hAnsiTheme="majorHAnsi" w:cstheme="majorHAnsi"/>
                <w:sz w:val="20"/>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749C114B" w14:textId="77777777" w:rsidR="00266A79" w:rsidRPr="003A47A1" w:rsidRDefault="00266A79" w:rsidP="007E215B">
            <w:pPr>
              <w:pStyle w:val="TAC"/>
              <w:spacing w:after="120"/>
              <w:rPr>
                <w:rFonts w:asciiTheme="majorHAnsi" w:hAnsiTheme="majorHAnsi" w:cstheme="majorHAnsi"/>
                <w:sz w:val="20"/>
                <w:lang w:val="fr-FR"/>
              </w:rPr>
            </w:pPr>
            <w:r w:rsidRPr="003A47A1">
              <w:rPr>
                <w:rFonts w:asciiTheme="majorHAnsi" w:hAnsiTheme="majorHAnsi" w:cstheme="majorHAnsi"/>
                <w:sz w:val="20"/>
                <w:lang w:val="fr-FR"/>
              </w:rPr>
              <w:t>max(T</w:t>
            </w:r>
            <w:r w:rsidRPr="003A47A1">
              <w:rPr>
                <w:rFonts w:asciiTheme="majorHAnsi" w:hAnsiTheme="majorHAnsi" w:cstheme="majorHAnsi"/>
                <w:sz w:val="20"/>
                <w:vertAlign w:val="subscript"/>
                <w:lang w:val="fr-FR"/>
              </w:rPr>
              <w:t>Report</w:t>
            </w:r>
            <w:r w:rsidRPr="003A47A1">
              <w:rPr>
                <w:rFonts w:asciiTheme="majorHAnsi" w:hAnsiTheme="majorHAnsi" w:cstheme="majorHAnsi"/>
                <w:sz w:val="20"/>
                <w:lang w:val="fr-FR"/>
              </w:rPr>
              <w:t>, ceil(1.5*M*P*</w:t>
            </w:r>
            <w:r w:rsidRPr="003A47A1">
              <w:rPr>
                <w:rFonts w:asciiTheme="majorHAnsi" w:hAnsiTheme="majorHAnsi" w:cstheme="majorHAnsi"/>
                <w:b/>
                <w:bCs/>
                <w:sz w:val="20"/>
                <w:lang w:val="fr-FR"/>
              </w:rPr>
              <w:t>N</w:t>
            </w:r>
            <w:r w:rsidRPr="003A47A1">
              <w:rPr>
                <w:rFonts w:asciiTheme="majorHAnsi" w:hAnsiTheme="majorHAnsi" w:cstheme="majorHAnsi"/>
                <w:sz w:val="20"/>
                <w:lang w:val="fr-FR"/>
              </w:rPr>
              <w:t>)*max(T</w:t>
            </w:r>
            <w:r w:rsidRPr="003A47A1">
              <w:rPr>
                <w:rFonts w:asciiTheme="majorHAnsi" w:hAnsiTheme="majorHAnsi" w:cstheme="majorHAnsi"/>
                <w:sz w:val="20"/>
                <w:vertAlign w:val="subscript"/>
                <w:lang w:val="fr-FR"/>
              </w:rPr>
              <w:t>DRX</w:t>
            </w:r>
            <w:r w:rsidRPr="003A47A1">
              <w:rPr>
                <w:rFonts w:asciiTheme="majorHAnsi" w:hAnsiTheme="majorHAnsi" w:cstheme="majorHAnsi"/>
                <w:sz w:val="20"/>
                <w:lang w:val="fr-FR"/>
              </w:rPr>
              <w:t>,T</w:t>
            </w:r>
            <w:r w:rsidRPr="003A47A1">
              <w:rPr>
                <w:rFonts w:asciiTheme="majorHAnsi" w:hAnsiTheme="majorHAnsi" w:cstheme="majorHAnsi"/>
                <w:sz w:val="20"/>
                <w:vertAlign w:val="subscript"/>
                <w:lang w:val="fr-FR"/>
              </w:rPr>
              <w:t>SSB</w:t>
            </w:r>
            <w:r w:rsidRPr="003A47A1">
              <w:rPr>
                <w:rFonts w:asciiTheme="majorHAnsi" w:hAnsiTheme="majorHAnsi" w:cstheme="majorHAnsi"/>
                <w:sz w:val="20"/>
                <w:lang w:val="fr-FR"/>
              </w:rPr>
              <w:t>))</w:t>
            </w:r>
          </w:p>
        </w:tc>
      </w:tr>
      <w:tr w:rsidR="00266A79" w:rsidRPr="003A47A1" w14:paraId="6066E5D2" w14:textId="77777777" w:rsidTr="007E215B">
        <w:trPr>
          <w:jc w:val="center"/>
        </w:trPr>
        <w:tc>
          <w:tcPr>
            <w:tcW w:w="2035" w:type="dxa"/>
            <w:tcBorders>
              <w:top w:val="single" w:sz="4" w:space="0" w:color="auto"/>
              <w:left w:val="single" w:sz="4" w:space="0" w:color="auto"/>
              <w:bottom w:val="single" w:sz="4" w:space="0" w:color="auto"/>
              <w:right w:val="single" w:sz="4" w:space="0" w:color="auto"/>
            </w:tcBorders>
            <w:hideMark/>
          </w:tcPr>
          <w:p w14:paraId="7E30DC37" w14:textId="77777777" w:rsidR="00266A79" w:rsidRPr="003A47A1" w:rsidRDefault="00266A79" w:rsidP="007E215B">
            <w:pPr>
              <w:pStyle w:val="TAC"/>
              <w:spacing w:after="120"/>
              <w:rPr>
                <w:rFonts w:asciiTheme="majorHAnsi" w:hAnsiTheme="majorHAnsi" w:cstheme="majorHAnsi"/>
                <w:sz w:val="20"/>
              </w:rPr>
            </w:pPr>
            <w:r w:rsidRPr="003A47A1">
              <w:rPr>
                <w:rFonts w:asciiTheme="majorHAnsi" w:hAnsiTheme="majorHAnsi" w:cstheme="majorHAnsi"/>
                <w:sz w:val="20"/>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37D13A1" w14:textId="77777777" w:rsidR="00266A79" w:rsidRPr="003A47A1" w:rsidRDefault="00266A79" w:rsidP="007E215B">
            <w:pPr>
              <w:pStyle w:val="TAC"/>
              <w:spacing w:after="120"/>
              <w:rPr>
                <w:rFonts w:asciiTheme="majorHAnsi" w:hAnsiTheme="majorHAnsi" w:cstheme="majorHAnsi"/>
                <w:sz w:val="20"/>
                <w:lang w:val="fr-FR"/>
              </w:rPr>
            </w:pPr>
            <w:r w:rsidRPr="003A47A1">
              <w:rPr>
                <w:rFonts w:asciiTheme="majorHAnsi" w:hAnsiTheme="majorHAnsi" w:cstheme="majorHAnsi"/>
                <w:sz w:val="20"/>
                <w:lang w:val="fr-FR"/>
              </w:rPr>
              <w:t>ceil(1.5*M*P*</w:t>
            </w:r>
            <w:r w:rsidRPr="003A47A1">
              <w:rPr>
                <w:rFonts w:asciiTheme="majorHAnsi" w:hAnsiTheme="majorHAnsi" w:cstheme="majorHAnsi"/>
                <w:b/>
                <w:bCs/>
                <w:sz w:val="20"/>
                <w:lang w:val="fr-FR"/>
              </w:rPr>
              <w:t>N</w:t>
            </w:r>
            <w:r w:rsidRPr="003A47A1">
              <w:rPr>
                <w:rFonts w:asciiTheme="majorHAnsi" w:hAnsiTheme="majorHAnsi" w:cstheme="majorHAnsi"/>
                <w:sz w:val="20"/>
                <w:lang w:val="fr-FR"/>
              </w:rPr>
              <w:t>)*T</w:t>
            </w:r>
            <w:r w:rsidRPr="003A47A1">
              <w:rPr>
                <w:rFonts w:asciiTheme="majorHAnsi" w:hAnsiTheme="majorHAnsi" w:cstheme="majorHAnsi"/>
                <w:sz w:val="20"/>
                <w:vertAlign w:val="subscript"/>
                <w:lang w:val="fr-FR"/>
              </w:rPr>
              <w:t>DRX</w:t>
            </w:r>
          </w:p>
        </w:tc>
      </w:tr>
      <w:tr w:rsidR="00266A79" w:rsidRPr="003A47A1" w14:paraId="15234D45" w14:textId="77777777" w:rsidTr="007E215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68B9D6D" w14:textId="77777777" w:rsidR="00266A79" w:rsidRPr="003A47A1" w:rsidRDefault="00266A79" w:rsidP="007E215B">
            <w:pPr>
              <w:pStyle w:val="TAN"/>
              <w:spacing w:after="120"/>
              <w:rPr>
                <w:rFonts w:asciiTheme="majorHAnsi" w:hAnsiTheme="majorHAnsi" w:cstheme="majorHAnsi"/>
                <w:sz w:val="20"/>
              </w:rPr>
            </w:pPr>
            <w:r w:rsidRPr="003A47A1">
              <w:rPr>
                <w:rFonts w:asciiTheme="majorHAnsi" w:hAnsiTheme="majorHAnsi" w:cstheme="majorHAnsi"/>
                <w:sz w:val="20"/>
              </w:rPr>
              <w:t>Note:</w:t>
            </w:r>
            <w:r w:rsidRPr="003A47A1">
              <w:rPr>
                <w:rFonts w:asciiTheme="majorHAnsi" w:hAnsiTheme="majorHAnsi" w:cstheme="majorHAnsi"/>
                <w:sz w:val="20"/>
              </w:rPr>
              <w:tab/>
              <w:t>T</w:t>
            </w:r>
            <w:r w:rsidRPr="003A47A1">
              <w:rPr>
                <w:rFonts w:asciiTheme="majorHAnsi" w:hAnsiTheme="majorHAnsi" w:cstheme="majorHAnsi"/>
                <w:sz w:val="20"/>
                <w:vertAlign w:val="subscript"/>
              </w:rPr>
              <w:t>SSB</w:t>
            </w:r>
            <w:r w:rsidRPr="003A47A1">
              <w:rPr>
                <w:rFonts w:asciiTheme="majorHAnsi" w:hAnsiTheme="majorHAnsi" w:cstheme="majorHAnsi"/>
                <w:sz w:val="20"/>
              </w:rPr>
              <w:t xml:space="preserve"> = </w:t>
            </w:r>
            <w:proofErr w:type="spellStart"/>
            <w:r w:rsidRPr="003A47A1">
              <w:rPr>
                <w:rFonts w:asciiTheme="majorHAnsi" w:hAnsiTheme="majorHAnsi" w:cstheme="majorHAnsi"/>
                <w:sz w:val="20"/>
              </w:rPr>
              <w:t>ssb-periodicityServingCell</w:t>
            </w:r>
            <w:proofErr w:type="spellEnd"/>
            <w:r w:rsidRPr="003A47A1">
              <w:rPr>
                <w:rFonts w:asciiTheme="majorHAnsi" w:hAnsiTheme="majorHAnsi" w:cstheme="majorHAnsi"/>
                <w:sz w:val="20"/>
              </w:rPr>
              <w:t xml:space="preserve"> is the periodicity of the SSB-Index configured for L1-RSRP measurement. T</w:t>
            </w:r>
            <w:r w:rsidRPr="003A47A1">
              <w:rPr>
                <w:rFonts w:asciiTheme="majorHAnsi" w:hAnsiTheme="majorHAnsi" w:cstheme="majorHAnsi"/>
                <w:sz w:val="20"/>
                <w:vertAlign w:val="subscript"/>
              </w:rPr>
              <w:t>DRX</w:t>
            </w:r>
            <w:r w:rsidRPr="003A47A1">
              <w:rPr>
                <w:rFonts w:asciiTheme="majorHAnsi" w:hAnsiTheme="majorHAnsi" w:cstheme="majorHAnsi"/>
                <w:sz w:val="20"/>
              </w:rPr>
              <w:t xml:space="preserve"> is the DRX cycle length. </w:t>
            </w:r>
            <w:proofErr w:type="spellStart"/>
            <w:r w:rsidRPr="003A47A1">
              <w:rPr>
                <w:rFonts w:asciiTheme="majorHAnsi" w:hAnsiTheme="majorHAnsi" w:cstheme="majorHAnsi"/>
                <w:sz w:val="20"/>
              </w:rPr>
              <w:t>T</w:t>
            </w:r>
            <w:r w:rsidRPr="003A47A1">
              <w:rPr>
                <w:rFonts w:asciiTheme="majorHAnsi" w:hAnsiTheme="majorHAnsi" w:cstheme="majorHAnsi"/>
                <w:sz w:val="20"/>
                <w:vertAlign w:val="subscript"/>
              </w:rPr>
              <w:t>Report</w:t>
            </w:r>
            <w:proofErr w:type="spellEnd"/>
            <w:r w:rsidRPr="003A47A1">
              <w:rPr>
                <w:rFonts w:asciiTheme="majorHAnsi" w:hAnsiTheme="majorHAnsi" w:cstheme="majorHAnsi"/>
                <w:sz w:val="20"/>
              </w:rPr>
              <w:t xml:space="preserve"> is configured periodicity for reporting.</w:t>
            </w:r>
          </w:p>
        </w:tc>
      </w:tr>
    </w:tbl>
    <w:p w14:paraId="06580E69" w14:textId="77777777" w:rsidR="00266A79" w:rsidRPr="003A47A1" w:rsidRDefault="00266A79" w:rsidP="00266A79">
      <w:pPr>
        <w:spacing w:after="120"/>
        <w:rPr>
          <w:rFonts w:asciiTheme="majorHAnsi" w:hAnsiTheme="majorHAnsi"/>
          <w:szCs w:val="20"/>
        </w:rPr>
      </w:pPr>
    </w:p>
    <w:p w14:paraId="7B2D8A6A" w14:textId="77777777" w:rsidR="00266A79" w:rsidRPr="003A47A1" w:rsidRDefault="00266A79" w:rsidP="00266A79">
      <w:pPr>
        <w:spacing w:after="120"/>
        <w:rPr>
          <w:rFonts w:asciiTheme="majorHAnsi" w:hAnsiTheme="majorHAnsi"/>
          <w:szCs w:val="20"/>
        </w:rPr>
      </w:pPr>
      <w:r w:rsidRPr="003A47A1">
        <w:rPr>
          <w:rFonts w:asciiTheme="majorHAnsi" w:hAnsiTheme="majorHAnsi"/>
          <w:szCs w:val="20"/>
        </w:rPr>
        <w:t>For AI beam management,</w:t>
      </w:r>
      <w:r w:rsidRPr="003A47A1">
        <w:rPr>
          <w:rFonts w:asciiTheme="majorHAnsi" w:hAnsiTheme="majorHAnsi"/>
          <w:szCs w:val="20"/>
          <w:lang w:val="en-GB"/>
        </w:rPr>
        <w:t xml:space="preserve"> two kinds of RX beam are assumed in TR 38.843:</w:t>
      </w:r>
    </w:p>
    <w:tbl>
      <w:tblPr>
        <w:tblStyle w:val="a3"/>
        <w:tblW w:w="0" w:type="auto"/>
        <w:tblLook w:val="04A0" w:firstRow="1" w:lastRow="0" w:firstColumn="1" w:lastColumn="0" w:noHBand="0" w:noVBand="1"/>
      </w:tblPr>
      <w:tblGrid>
        <w:gridCol w:w="9628"/>
      </w:tblGrid>
      <w:tr w:rsidR="00266A79" w:rsidRPr="003A47A1" w14:paraId="21E2FD66" w14:textId="77777777" w:rsidTr="007E215B">
        <w:tc>
          <w:tcPr>
            <w:tcW w:w="9628" w:type="dxa"/>
          </w:tcPr>
          <w:p w14:paraId="1D23EE29" w14:textId="77777777" w:rsidR="00266A79" w:rsidRPr="003A47A1" w:rsidRDefault="00266A79" w:rsidP="007E215B">
            <w:pPr>
              <w:spacing w:after="120"/>
              <w:rPr>
                <w:rFonts w:asciiTheme="majorHAnsi" w:hAnsiTheme="majorHAnsi" w:cstheme="majorHAnsi"/>
              </w:rPr>
            </w:pPr>
            <w:r w:rsidRPr="003A47A1">
              <w:rPr>
                <w:rFonts w:asciiTheme="majorHAnsi" w:hAnsiTheme="majorHAnsi" w:cstheme="majorHAnsi"/>
              </w:rPr>
              <w:t>Beam prediction accuracy related KPIs, including:</w:t>
            </w:r>
          </w:p>
          <w:p w14:paraId="067452DF" w14:textId="77777777" w:rsidR="00266A79" w:rsidRPr="003A47A1" w:rsidRDefault="00266A79" w:rsidP="007E215B">
            <w:pPr>
              <w:pStyle w:val="B1"/>
              <w:spacing w:after="120"/>
              <w:rPr>
                <w:rFonts w:asciiTheme="majorHAnsi" w:hAnsiTheme="majorHAnsi" w:cstheme="majorHAnsi"/>
              </w:rPr>
            </w:pPr>
            <w:r w:rsidRPr="003A47A1">
              <w:rPr>
                <w:rFonts w:asciiTheme="majorHAnsi" w:hAnsiTheme="majorHAnsi" w:cstheme="majorHAnsi"/>
                <w:b/>
                <w:bCs/>
              </w:rPr>
              <w:t>-</w:t>
            </w:r>
            <w:r w:rsidRPr="003A47A1">
              <w:rPr>
                <w:rFonts w:asciiTheme="majorHAnsi" w:hAnsiTheme="majorHAnsi" w:cstheme="majorHAnsi"/>
                <w:b/>
                <w:bCs/>
              </w:rPr>
              <w:tab/>
              <w:t>Top-1 genie-aided Tx beam</w:t>
            </w:r>
            <w:r w:rsidRPr="003A47A1">
              <w:rPr>
                <w:rFonts w:asciiTheme="majorHAnsi" w:hAnsiTheme="majorHAnsi" w:cstheme="majorHAnsi"/>
              </w:rPr>
              <w:t xml:space="preserve"> considers the following definitions: </w:t>
            </w:r>
          </w:p>
          <w:p w14:paraId="379BDC6D" w14:textId="77777777" w:rsidR="00266A79" w:rsidRPr="003A47A1" w:rsidRDefault="00266A79" w:rsidP="007E215B">
            <w:pPr>
              <w:pStyle w:val="B2"/>
              <w:spacing w:after="120"/>
              <w:rPr>
                <w:rFonts w:asciiTheme="majorHAnsi" w:hAnsiTheme="majorHAnsi" w:cstheme="majorHAnsi"/>
              </w:rPr>
            </w:pPr>
            <w:r w:rsidRPr="003A47A1">
              <w:rPr>
                <w:rFonts w:asciiTheme="majorHAnsi" w:hAnsiTheme="majorHAnsi" w:cstheme="majorHAnsi"/>
              </w:rPr>
              <w:t>-</w:t>
            </w:r>
            <w:r w:rsidRPr="003A47A1">
              <w:rPr>
                <w:rFonts w:asciiTheme="majorHAnsi" w:hAnsiTheme="majorHAnsi" w:cstheme="majorHAnsi"/>
              </w:rPr>
              <w:tab/>
              <w:t>Option A (baseline), the Top-1 genie-aided Tx beam is the Tx beam that results in the largest L1-RSRP over all Tx and Rx beams</w:t>
            </w:r>
          </w:p>
          <w:p w14:paraId="716409E7" w14:textId="77777777" w:rsidR="00266A79" w:rsidRPr="003A47A1" w:rsidRDefault="00266A79" w:rsidP="007E215B">
            <w:pPr>
              <w:pStyle w:val="B2"/>
              <w:spacing w:after="120"/>
              <w:rPr>
                <w:rFonts w:asciiTheme="majorHAnsi" w:hAnsiTheme="majorHAnsi" w:cstheme="majorHAnsi"/>
              </w:rPr>
            </w:pPr>
            <w:r w:rsidRPr="003A47A1">
              <w:rPr>
                <w:rFonts w:asciiTheme="majorHAnsi" w:hAnsiTheme="majorHAnsi" w:cstheme="majorHAnsi"/>
              </w:rPr>
              <w:t>-</w:t>
            </w:r>
            <w:r w:rsidRPr="003A47A1">
              <w:rPr>
                <w:rFonts w:asciiTheme="majorHAnsi" w:hAnsiTheme="majorHAnsi" w:cstheme="majorHAnsi"/>
              </w:rPr>
              <w:tab/>
              <w:t>Option B (optional), the Top-1 genie-aided Tx beam is the Tx beam that results in the largest L1-RSRP over all Tx beams with specific Rx beam(s)</w:t>
            </w:r>
          </w:p>
          <w:p w14:paraId="25DCC7A0" w14:textId="77777777" w:rsidR="00266A79" w:rsidRPr="003A47A1" w:rsidRDefault="00266A79" w:rsidP="007E215B">
            <w:pPr>
              <w:pStyle w:val="B3"/>
              <w:spacing w:after="120"/>
              <w:rPr>
                <w:rFonts w:asciiTheme="majorHAnsi" w:hAnsiTheme="majorHAnsi" w:cstheme="majorHAnsi"/>
              </w:rPr>
            </w:pPr>
            <w:r w:rsidRPr="003A47A1">
              <w:rPr>
                <w:rFonts w:asciiTheme="majorHAnsi" w:hAnsiTheme="majorHAnsi" w:cstheme="majorHAnsi"/>
              </w:rPr>
              <w:t xml:space="preserve">- Specific Rx beam(s) are to be reported. Note: specific Rx beams are a subset of all Rx beams. </w:t>
            </w:r>
            <w:r w:rsidRPr="003A47A1">
              <w:rPr>
                <w:rFonts w:asciiTheme="majorHAnsi" w:hAnsiTheme="majorHAnsi" w:cstheme="majorHAnsi"/>
              </w:rPr>
              <w:tab/>
            </w:r>
          </w:p>
        </w:tc>
      </w:tr>
    </w:tbl>
    <w:p w14:paraId="1C1FF558" w14:textId="77777777" w:rsidR="00266A79" w:rsidRPr="003A47A1" w:rsidRDefault="00266A79" w:rsidP="00266A79">
      <w:pPr>
        <w:spacing w:beforeLines="50" w:before="120" w:after="120"/>
        <w:rPr>
          <w:rFonts w:asciiTheme="majorHAnsi" w:hAnsiTheme="majorHAnsi"/>
          <w:szCs w:val="20"/>
          <w:lang w:val="en-GB"/>
        </w:rPr>
      </w:pPr>
      <w:r w:rsidRPr="003A47A1">
        <w:rPr>
          <w:rFonts w:asciiTheme="majorHAnsi" w:hAnsiTheme="majorHAnsi"/>
          <w:szCs w:val="20"/>
          <w:lang w:val="en-GB"/>
        </w:rPr>
        <w:t>For option B, the best beam can be predicted by specific RX beam(s). It means that UE can use subset RX beam to predict best TX beam and UE don’t need to sweep full RX beams. Therefore, it may have impact on RX beam sweeping factor in measurement period. Since RX beam sweeping will apply for spatial domain and time domain beam prediction, the impact to BM case-1 and BM case-2 is common.</w:t>
      </w:r>
    </w:p>
    <w:p w14:paraId="1113E8CB" w14:textId="096FF110" w:rsidR="00266A79" w:rsidRDefault="00266A79" w:rsidP="00266A79">
      <w:pPr>
        <w:spacing w:after="120"/>
        <w:rPr>
          <w:rFonts w:asciiTheme="majorHAnsi" w:hAnsiTheme="majorHAnsi"/>
          <w:b/>
          <w:bCs/>
          <w:szCs w:val="20"/>
          <w:lang w:val="en-GB"/>
        </w:rPr>
      </w:pPr>
      <w:bookmarkStart w:id="2" w:name="OLE_LINK34"/>
      <w:r w:rsidRPr="003A47A1">
        <w:rPr>
          <w:rFonts w:asciiTheme="majorHAnsi" w:hAnsiTheme="majorHAnsi"/>
          <w:b/>
          <w:bCs/>
          <w:szCs w:val="20"/>
          <w:lang w:val="en-GB"/>
        </w:rPr>
        <w:lastRenderedPageBreak/>
        <w:t xml:space="preserve">Proposal </w:t>
      </w:r>
      <w:r w:rsidR="00174384">
        <w:rPr>
          <w:rFonts w:asciiTheme="majorHAnsi" w:hAnsiTheme="majorHAnsi"/>
          <w:b/>
          <w:bCs/>
          <w:szCs w:val="20"/>
          <w:lang w:val="en-GB"/>
        </w:rPr>
        <w:t>1</w:t>
      </w:r>
      <w:r w:rsidRPr="003A47A1">
        <w:rPr>
          <w:rFonts w:asciiTheme="majorHAnsi" w:hAnsiTheme="majorHAnsi"/>
          <w:b/>
          <w:bCs/>
          <w:szCs w:val="20"/>
          <w:lang w:val="en-GB"/>
        </w:rPr>
        <w:t xml:space="preserve">: For both BM case-1 and BM case-2, </w:t>
      </w:r>
      <w:r>
        <w:rPr>
          <w:rFonts w:asciiTheme="majorHAnsi" w:hAnsiTheme="majorHAnsi"/>
          <w:b/>
          <w:bCs/>
          <w:szCs w:val="20"/>
          <w:lang w:val="en-GB"/>
        </w:rPr>
        <w:t xml:space="preserve">N can be smaller than 8 if </w:t>
      </w:r>
      <w:r w:rsidRPr="00266A79">
        <w:rPr>
          <w:rFonts w:asciiTheme="majorHAnsi" w:hAnsiTheme="majorHAnsi"/>
          <w:b/>
          <w:bCs/>
          <w:szCs w:val="20"/>
          <w:lang w:val="en-GB"/>
        </w:rPr>
        <w:t>specific Rx beam</w:t>
      </w:r>
      <w:r>
        <w:rPr>
          <w:rFonts w:asciiTheme="majorHAnsi" w:hAnsiTheme="majorHAnsi"/>
          <w:b/>
          <w:bCs/>
          <w:szCs w:val="20"/>
          <w:lang w:val="en-GB"/>
        </w:rPr>
        <w:t>(s)</w:t>
      </w:r>
      <w:r w:rsidRPr="00266A79">
        <w:rPr>
          <w:rFonts w:asciiTheme="majorHAnsi" w:hAnsiTheme="majorHAnsi"/>
          <w:b/>
          <w:bCs/>
          <w:szCs w:val="20"/>
          <w:lang w:val="en-GB"/>
        </w:rPr>
        <w:t xml:space="preserve"> is applied</w:t>
      </w:r>
      <w:r w:rsidRPr="003A47A1">
        <w:rPr>
          <w:rFonts w:asciiTheme="majorHAnsi" w:hAnsiTheme="majorHAnsi"/>
          <w:b/>
          <w:bCs/>
          <w:szCs w:val="20"/>
          <w:lang w:val="en-GB"/>
        </w:rPr>
        <w:t>.</w:t>
      </w:r>
    </w:p>
    <w:p w14:paraId="5292C5B3" w14:textId="291ADC5C" w:rsidR="00C04B48" w:rsidRPr="007116C3" w:rsidRDefault="00C04B48" w:rsidP="00266A79">
      <w:pPr>
        <w:spacing w:after="120"/>
        <w:rPr>
          <w:rFonts w:asciiTheme="majorHAnsi" w:hAnsiTheme="majorHAnsi"/>
          <w:szCs w:val="20"/>
          <w:u w:val="single"/>
          <w:lang w:val="en-GB"/>
        </w:rPr>
      </w:pPr>
      <w:r w:rsidRPr="007116C3">
        <w:rPr>
          <w:rFonts w:asciiTheme="majorHAnsi" w:hAnsiTheme="majorHAnsi" w:hint="eastAsia"/>
          <w:szCs w:val="20"/>
          <w:u w:val="single"/>
          <w:lang w:val="en-GB"/>
        </w:rPr>
        <w:t>F</w:t>
      </w:r>
      <w:r w:rsidRPr="007116C3">
        <w:rPr>
          <w:rFonts w:asciiTheme="majorHAnsi" w:hAnsiTheme="majorHAnsi"/>
          <w:szCs w:val="20"/>
          <w:u w:val="single"/>
          <w:lang w:val="en-GB"/>
        </w:rPr>
        <w:t xml:space="preserve">or beam case 2: </w:t>
      </w:r>
    </w:p>
    <w:p w14:paraId="634DA1F4" w14:textId="5F2ED21A" w:rsidR="00C72FA8" w:rsidRDefault="00C16A53" w:rsidP="00266A79">
      <w:pPr>
        <w:spacing w:after="120"/>
        <w:rPr>
          <w:rFonts w:asciiTheme="majorHAnsi" w:hAnsiTheme="majorHAnsi"/>
          <w:szCs w:val="20"/>
          <w:lang w:val="en-GB"/>
        </w:rPr>
      </w:pPr>
      <w:r w:rsidRPr="00C16A53">
        <w:rPr>
          <w:rFonts w:asciiTheme="majorHAnsi" w:hAnsiTheme="majorHAnsi"/>
          <w:szCs w:val="20"/>
          <w:lang w:val="en-GB"/>
        </w:rPr>
        <w:t>Since UE will measure RSRP of multiple time instance to predict future RSRPs</w:t>
      </w:r>
      <w:r>
        <w:rPr>
          <w:rFonts w:asciiTheme="majorHAnsi" w:hAnsiTheme="majorHAnsi"/>
          <w:szCs w:val="20"/>
          <w:lang w:val="en-GB"/>
        </w:rPr>
        <w:t>, a new scaling factor Q will be introduced, then m</w:t>
      </w:r>
      <w:r w:rsidRPr="00C16A53">
        <w:rPr>
          <w:rFonts w:asciiTheme="majorHAnsi" w:hAnsiTheme="majorHAnsi"/>
          <w:szCs w:val="20"/>
          <w:lang w:val="en-GB"/>
        </w:rPr>
        <w:t xml:space="preserve">easurement time is </w:t>
      </w:r>
      <w:r>
        <w:rPr>
          <w:rFonts w:asciiTheme="majorHAnsi" w:hAnsiTheme="majorHAnsi"/>
          <w:szCs w:val="20"/>
          <w:lang w:val="en-GB"/>
        </w:rPr>
        <w:t>Q</w:t>
      </w:r>
      <w:r w:rsidRPr="00C16A53">
        <w:rPr>
          <w:rFonts w:asciiTheme="majorHAnsi" w:hAnsiTheme="majorHAnsi"/>
          <w:szCs w:val="20"/>
          <w:lang w:val="en-GB"/>
        </w:rPr>
        <w:t xml:space="preserve"> times of legacy measurement period</w:t>
      </w:r>
      <w:r>
        <w:rPr>
          <w:rFonts w:asciiTheme="majorHAnsi" w:hAnsiTheme="majorHAnsi"/>
          <w:szCs w:val="20"/>
          <w:lang w:val="en-GB"/>
        </w:rPr>
        <w:t xml:space="preserve">. </w:t>
      </w:r>
      <w:r w:rsidR="00BC09DE">
        <w:rPr>
          <w:rFonts w:asciiTheme="majorHAnsi" w:hAnsiTheme="majorHAnsi"/>
          <w:szCs w:val="20"/>
          <w:lang w:val="en-GB"/>
        </w:rPr>
        <w:t>Different AI model may require different measurement time,</w:t>
      </w:r>
      <w:r w:rsidR="00C72FA8">
        <w:rPr>
          <w:rFonts w:asciiTheme="majorHAnsi" w:hAnsiTheme="majorHAnsi"/>
          <w:szCs w:val="20"/>
          <w:lang w:val="en-GB"/>
        </w:rPr>
        <w:t xml:space="preserve"> </w:t>
      </w:r>
      <w:r w:rsidR="00C72FA8" w:rsidRPr="00C72FA8">
        <w:rPr>
          <w:rFonts w:asciiTheme="majorHAnsi" w:hAnsiTheme="majorHAnsi"/>
          <w:szCs w:val="20"/>
          <w:lang w:val="en-GB"/>
        </w:rPr>
        <w:t>and the measurement time is determined by the UE implementation. Therefore, Q is dependent on the UE capability. The UE can report either the number of measurement samples or the ratio of measurement time to prediction time.</w:t>
      </w:r>
    </w:p>
    <w:p w14:paraId="5BD3D592" w14:textId="074DE3E4" w:rsidR="00C16A53" w:rsidRPr="003A47A1" w:rsidRDefault="00C16A53" w:rsidP="00C16A53">
      <w:pPr>
        <w:pStyle w:val="TH"/>
        <w:spacing w:after="120"/>
        <w:rPr>
          <w:rFonts w:asciiTheme="majorHAnsi" w:hAnsiTheme="majorHAnsi" w:cstheme="majorHAnsi"/>
        </w:rPr>
      </w:pPr>
      <w:r w:rsidRPr="003A47A1">
        <w:rPr>
          <w:rFonts w:asciiTheme="majorHAnsi" w:hAnsiTheme="majorHAnsi" w:cstheme="majorHAnsi"/>
        </w:rPr>
        <w:t>Measurement period T</w:t>
      </w:r>
      <w:r w:rsidRPr="003A47A1">
        <w:rPr>
          <w:rFonts w:asciiTheme="majorHAnsi" w:hAnsiTheme="majorHAnsi" w:cstheme="majorHAnsi"/>
          <w:vertAlign w:val="subscript"/>
        </w:rPr>
        <w:t>L1-RSRP_Measurement_Period_SSB</w:t>
      </w:r>
      <w:r w:rsidRPr="003A47A1">
        <w:rPr>
          <w:rFonts w:asciiTheme="majorHAnsi" w:hAnsiTheme="majorHAnsi" w:cstheme="majorHAnsi"/>
        </w:rPr>
        <w:t xml:space="preserve"> for FR2</w:t>
      </w:r>
      <w:r>
        <w:rPr>
          <w:rFonts w:asciiTheme="majorHAnsi" w:hAnsiTheme="majorHAnsi" w:cstheme="majorHAnsi"/>
        </w:rPr>
        <w:t xml:space="preserve"> for BM-case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16A53" w:rsidRPr="003A47A1" w14:paraId="1A7E47AB" w14:textId="77777777" w:rsidTr="007E215B">
        <w:trPr>
          <w:jc w:val="center"/>
        </w:trPr>
        <w:tc>
          <w:tcPr>
            <w:tcW w:w="2035" w:type="dxa"/>
            <w:tcBorders>
              <w:top w:val="single" w:sz="4" w:space="0" w:color="auto"/>
              <w:left w:val="single" w:sz="4" w:space="0" w:color="auto"/>
              <w:bottom w:val="single" w:sz="4" w:space="0" w:color="auto"/>
              <w:right w:val="single" w:sz="4" w:space="0" w:color="auto"/>
            </w:tcBorders>
            <w:hideMark/>
          </w:tcPr>
          <w:p w14:paraId="68B52ADD" w14:textId="77777777" w:rsidR="00C16A53" w:rsidRPr="003A47A1" w:rsidRDefault="00C16A53" w:rsidP="007E215B">
            <w:pPr>
              <w:pStyle w:val="TAH"/>
              <w:spacing w:after="120"/>
              <w:rPr>
                <w:rFonts w:asciiTheme="majorHAnsi" w:hAnsiTheme="majorHAnsi" w:cstheme="majorHAnsi"/>
                <w:sz w:val="20"/>
              </w:rPr>
            </w:pPr>
            <w:r w:rsidRPr="003A47A1">
              <w:rPr>
                <w:rFonts w:asciiTheme="majorHAnsi" w:hAnsiTheme="majorHAnsi" w:cstheme="majorHAnsi"/>
                <w:sz w:val="20"/>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93A3E8C" w14:textId="77777777" w:rsidR="00C16A53" w:rsidRPr="003A47A1" w:rsidRDefault="00C16A53" w:rsidP="007E215B">
            <w:pPr>
              <w:pStyle w:val="TAH"/>
              <w:spacing w:after="120"/>
              <w:rPr>
                <w:rFonts w:asciiTheme="majorHAnsi" w:hAnsiTheme="majorHAnsi" w:cstheme="majorHAnsi"/>
                <w:sz w:val="20"/>
              </w:rPr>
            </w:pPr>
            <w:r w:rsidRPr="003A47A1">
              <w:rPr>
                <w:rFonts w:asciiTheme="majorHAnsi" w:hAnsiTheme="majorHAnsi" w:cstheme="majorHAnsi"/>
                <w:sz w:val="20"/>
              </w:rPr>
              <w:t>T</w:t>
            </w:r>
            <w:r w:rsidRPr="003A47A1">
              <w:rPr>
                <w:rFonts w:asciiTheme="majorHAnsi" w:hAnsiTheme="majorHAnsi" w:cstheme="majorHAnsi"/>
                <w:sz w:val="20"/>
                <w:vertAlign w:val="subscript"/>
              </w:rPr>
              <w:t>L1-RSRP_Measurement_Period_SSB</w:t>
            </w:r>
            <w:r w:rsidRPr="003A47A1">
              <w:rPr>
                <w:rFonts w:asciiTheme="majorHAnsi" w:hAnsiTheme="majorHAnsi" w:cstheme="majorHAnsi"/>
                <w:sz w:val="20"/>
              </w:rPr>
              <w:t xml:space="preserve"> (</w:t>
            </w:r>
            <w:proofErr w:type="spellStart"/>
            <w:r w:rsidRPr="003A47A1">
              <w:rPr>
                <w:rFonts w:asciiTheme="majorHAnsi" w:hAnsiTheme="majorHAnsi" w:cstheme="majorHAnsi"/>
                <w:sz w:val="20"/>
              </w:rPr>
              <w:t>ms</w:t>
            </w:r>
            <w:proofErr w:type="spellEnd"/>
            <w:r w:rsidRPr="003A47A1">
              <w:rPr>
                <w:rFonts w:asciiTheme="majorHAnsi" w:hAnsiTheme="majorHAnsi" w:cstheme="majorHAnsi"/>
                <w:sz w:val="20"/>
              </w:rPr>
              <w:t xml:space="preserve">) </w:t>
            </w:r>
          </w:p>
        </w:tc>
      </w:tr>
      <w:tr w:rsidR="00C16A53" w:rsidRPr="003A47A1" w14:paraId="715245AA" w14:textId="77777777" w:rsidTr="007E215B">
        <w:trPr>
          <w:jc w:val="center"/>
        </w:trPr>
        <w:tc>
          <w:tcPr>
            <w:tcW w:w="2035" w:type="dxa"/>
            <w:tcBorders>
              <w:top w:val="single" w:sz="4" w:space="0" w:color="auto"/>
              <w:left w:val="single" w:sz="4" w:space="0" w:color="auto"/>
              <w:bottom w:val="single" w:sz="4" w:space="0" w:color="auto"/>
              <w:right w:val="single" w:sz="4" w:space="0" w:color="auto"/>
            </w:tcBorders>
            <w:hideMark/>
          </w:tcPr>
          <w:p w14:paraId="7990378B" w14:textId="77777777" w:rsidR="00C16A53" w:rsidRPr="003A47A1" w:rsidRDefault="00C16A53" w:rsidP="007E215B">
            <w:pPr>
              <w:pStyle w:val="TAC"/>
              <w:spacing w:after="120"/>
              <w:rPr>
                <w:rFonts w:asciiTheme="majorHAnsi" w:hAnsiTheme="majorHAnsi" w:cstheme="majorHAnsi"/>
                <w:sz w:val="20"/>
              </w:rPr>
            </w:pPr>
            <w:r w:rsidRPr="003A47A1">
              <w:rPr>
                <w:rFonts w:asciiTheme="majorHAnsi" w:hAnsiTheme="majorHAnsi" w:cstheme="majorHAnsi"/>
                <w:sz w:val="20"/>
              </w:rPr>
              <w:t>non-DRX</w:t>
            </w:r>
          </w:p>
        </w:tc>
        <w:tc>
          <w:tcPr>
            <w:tcW w:w="4582" w:type="dxa"/>
            <w:tcBorders>
              <w:top w:val="single" w:sz="4" w:space="0" w:color="auto"/>
              <w:left w:val="single" w:sz="4" w:space="0" w:color="auto"/>
              <w:bottom w:val="single" w:sz="4" w:space="0" w:color="auto"/>
              <w:right w:val="single" w:sz="4" w:space="0" w:color="auto"/>
            </w:tcBorders>
            <w:hideMark/>
          </w:tcPr>
          <w:p w14:paraId="2CAFDA31" w14:textId="0A1EFF85" w:rsidR="00C16A53" w:rsidRPr="003A47A1" w:rsidRDefault="00C16A53" w:rsidP="007E215B">
            <w:pPr>
              <w:pStyle w:val="TAC"/>
              <w:spacing w:after="120"/>
              <w:rPr>
                <w:rFonts w:asciiTheme="majorHAnsi" w:hAnsiTheme="majorHAnsi" w:cstheme="majorHAnsi"/>
                <w:sz w:val="20"/>
                <w:lang w:val="fr-FR"/>
              </w:rPr>
            </w:pPr>
            <w:r w:rsidRPr="003A47A1">
              <w:rPr>
                <w:rFonts w:asciiTheme="majorHAnsi" w:hAnsiTheme="majorHAnsi" w:cstheme="majorHAnsi"/>
                <w:sz w:val="20"/>
                <w:lang w:val="fr-FR"/>
              </w:rPr>
              <w:t>max(T</w:t>
            </w:r>
            <w:r w:rsidRPr="003A47A1">
              <w:rPr>
                <w:rFonts w:asciiTheme="majorHAnsi" w:hAnsiTheme="majorHAnsi" w:cstheme="majorHAnsi"/>
                <w:sz w:val="20"/>
                <w:vertAlign w:val="subscript"/>
                <w:lang w:val="fr-FR"/>
              </w:rPr>
              <w:t>Report</w:t>
            </w:r>
            <w:r w:rsidRPr="003A47A1">
              <w:rPr>
                <w:rFonts w:asciiTheme="majorHAnsi" w:hAnsiTheme="majorHAnsi" w:cstheme="majorHAnsi"/>
                <w:sz w:val="20"/>
                <w:lang w:val="fr-FR"/>
              </w:rPr>
              <w:t>, ceil(M*P*</w:t>
            </w:r>
            <w:r w:rsidRPr="00C16A53">
              <w:rPr>
                <w:rFonts w:asciiTheme="majorHAnsi" w:hAnsiTheme="majorHAnsi" w:cstheme="majorHAnsi"/>
                <w:sz w:val="20"/>
                <w:lang w:val="fr-FR"/>
              </w:rPr>
              <w:t>N</w:t>
            </w:r>
            <w:r>
              <w:rPr>
                <w:rFonts w:asciiTheme="majorHAnsi" w:hAnsiTheme="majorHAnsi" w:cstheme="majorHAnsi"/>
                <w:sz w:val="20"/>
                <w:lang w:val="fr-FR"/>
              </w:rPr>
              <w:t>*</w:t>
            </w:r>
            <w:r w:rsidRPr="00C16A53">
              <w:rPr>
                <w:rFonts w:asciiTheme="majorHAnsi" w:hAnsiTheme="majorHAnsi" w:cstheme="majorHAnsi"/>
                <w:b/>
                <w:bCs/>
                <w:sz w:val="20"/>
                <w:lang w:val="fr-FR"/>
              </w:rPr>
              <w:t>Q</w:t>
            </w:r>
            <w:r w:rsidRPr="003A47A1">
              <w:rPr>
                <w:rFonts w:asciiTheme="majorHAnsi" w:hAnsiTheme="majorHAnsi" w:cstheme="majorHAnsi"/>
                <w:sz w:val="20"/>
                <w:lang w:val="fr-FR"/>
              </w:rPr>
              <w:t>)*T</w:t>
            </w:r>
            <w:r w:rsidRPr="003A47A1">
              <w:rPr>
                <w:rFonts w:asciiTheme="majorHAnsi" w:hAnsiTheme="majorHAnsi" w:cstheme="majorHAnsi"/>
                <w:sz w:val="20"/>
                <w:vertAlign w:val="subscript"/>
                <w:lang w:val="fr-FR"/>
              </w:rPr>
              <w:t>SSB</w:t>
            </w:r>
            <w:r w:rsidRPr="003A47A1">
              <w:rPr>
                <w:rFonts w:asciiTheme="majorHAnsi" w:hAnsiTheme="majorHAnsi" w:cstheme="majorHAnsi"/>
                <w:sz w:val="20"/>
                <w:lang w:val="fr-FR"/>
              </w:rPr>
              <w:t>)</w:t>
            </w:r>
          </w:p>
        </w:tc>
      </w:tr>
      <w:tr w:rsidR="00C16A53" w:rsidRPr="003A47A1" w14:paraId="1395BC84" w14:textId="77777777" w:rsidTr="007E215B">
        <w:trPr>
          <w:jc w:val="center"/>
        </w:trPr>
        <w:tc>
          <w:tcPr>
            <w:tcW w:w="2035" w:type="dxa"/>
            <w:tcBorders>
              <w:top w:val="single" w:sz="4" w:space="0" w:color="auto"/>
              <w:left w:val="single" w:sz="4" w:space="0" w:color="auto"/>
              <w:bottom w:val="single" w:sz="4" w:space="0" w:color="auto"/>
              <w:right w:val="single" w:sz="4" w:space="0" w:color="auto"/>
            </w:tcBorders>
            <w:hideMark/>
          </w:tcPr>
          <w:p w14:paraId="7C478FFA" w14:textId="77777777" w:rsidR="00C16A53" w:rsidRPr="003A47A1" w:rsidRDefault="00C16A53" w:rsidP="007E215B">
            <w:pPr>
              <w:pStyle w:val="TAC"/>
              <w:spacing w:after="120"/>
              <w:rPr>
                <w:rFonts w:asciiTheme="majorHAnsi" w:hAnsiTheme="majorHAnsi" w:cstheme="majorHAnsi"/>
                <w:sz w:val="20"/>
              </w:rPr>
            </w:pPr>
            <w:r w:rsidRPr="003A47A1">
              <w:rPr>
                <w:rFonts w:asciiTheme="majorHAnsi" w:hAnsiTheme="majorHAnsi" w:cstheme="majorHAnsi"/>
                <w:sz w:val="20"/>
              </w:rPr>
              <w:t>DRX cycle ≤ 320ms</w:t>
            </w:r>
          </w:p>
        </w:tc>
        <w:tc>
          <w:tcPr>
            <w:tcW w:w="4582" w:type="dxa"/>
            <w:tcBorders>
              <w:top w:val="single" w:sz="4" w:space="0" w:color="auto"/>
              <w:left w:val="single" w:sz="4" w:space="0" w:color="auto"/>
              <w:bottom w:val="single" w:sz="4" w:space="0" w:color="auto"/>
              <w:right w:val="single" w:sz="4" w:space="0" w:color="auto"/>
            </w:tcBorders>
            <w:hideMark/>
          </w:tcPr>
          <w:p w14:paraId="606B6886" w14:textId="64064B99" w:rsidR="00C16A53" w:rsidRPr="003A47A1" w:rsidRDefault="00C16A53" w:rsidP="007E215B">
            <w:pPr>
              <w:pStyle w:val="TAC"/>
              <w:spacing w:after="120"/>
              <w:rPr>
                <w:rFonts w:asciiTheme="majorHAnsi" w:hAnsiTheme="majorHAnsi" w:cstheme="majorHAnsi"/>
                <w:sz w:val="20"/>
                <w:lang w:val="fr-FR"/>
              </w:rPr>
            </w:pPr>
            <w:r w:rsidRPr="003A47A1">
              <w:rPr>
                <w:rFonts w:asciiTheme="majorHAnsi" w:hAnsiTheme="majorHAnsi" w:cstheme="majorHAnsi"/>
                <w:sz w:val="20"/>
                <w:lang w:val="fr-FR"/>
              </w:rPr>
              <w:t>max(T</w:t>
            </w:r>
            <w:r w:rsidRPr="003A47A1">
              <w:rPr>
                <w:rFonts w:asciiTheme="majorHAnsi" w:hAnsiTheme="majorHAnsi" w:cstheme="majorHAnsi"/>
                <w:sz w:val="20"/>
                <w:vertAlign w:val="subscript"/>
                <w:lang w:val="fr-FR"/>
              </w:rPr>
              <w:t>Report</w:t>
            </w:r>
            <w:r w:rsidRPr="003A47A1">
              <w:rPr>
                <w:rFonts w:asciiTheme="majorHAnsi" w:hAnsiTheme="majorHAnsi" w:cstheme="majorHAnsi"/>
                <w:sz w:val="20"/>
                <w:lang w:val="fr-FR"/>
              </w:rPr>
              <w:t>, ceil(1.5*M*P*</w:t>
            </w:r>
            <w:r w:rsidRPr="00C16A53">
              <w:rPr>
                <w:rFonts w:asciiTheme="majorHAnsi" w:hAnsiTheme="majorHAnsi" w:cstheme="majorHAnsi"/>
                <w:sz w:val="20"/>
                <w:lang w:val="fr-FR"/>
              </w:rPr>
              <w:t>N</w:t>
            </w:r>
            <w:r>
              <w:rPr>
                <w:rFonts w:asciiTheme="majorHAnsi" w:hAnsiTheme="majorHAnsi" w:cstheme="majorHAnsi"/>
                <w:sz w:val="20"/>
                <w:lang w:val="fr-FR"/>
              </w:rPr>
              <w:t>*</w:t>
            </w:r>
            <w:r w:rsidRPr="00C16A53">
              <w:rPr>
                <w:rFonts w:asciiTheme="majorHAnsi" w:hAnsiTheme="majorHAnsi" w:cstheme="majorHAnsi"/>
                <w:b/>
                <w:bCs/>
                <w:sz w:val="20"/>
                <w:lang w:val="fr-FR"/>
              </w:rPr>
              <w:t>Q</w:t>
            </w:r>
            <w:r w:rsidRPr="003A47A1">
              <w:rPr>
                <w:rFonts w:asciiTheme="majorHAnsi" w:hAnsiTheme="majorHAnsi" w:cstheme="majorHAnsi"/>
                <w:sz w:val="20"/>
                <w:lang w:val="fr-FR"/>
              </w:rPr>
              <w:t>)*max(T</w:t>
            </w:r>
            <w:r w:rsidRPr="003A47A1">
              <w:rPr>
                <w:rFonts w:asciiTheme="majorHAnsi" w:hAnsiTheme="majorHAnsi" w:cstheme="majorHAnsi"/>
                <w:sz w:val="20"/>
                <w:vertAlign w:val="subscript"/>
                <w:lang w:val="fr-FR"/>
              </w:rPr>
              <w:t>DRX</w:t>
            </w:r>
            <w:r w:rsidRPr="003A47A1">
              <w:rPr>
                <w:rFonts w:asciiTheme="majorHAnsi" w:hAnsiTheme="majorHAnsi" w:cstheme="majorHAnsi"/>
                <w:sz w:val="20"/>
                <w:lang w:val="fr-FR"/>
              </w:rPr>
              <w:t>,T</w:t>
            </w:r>
            <w:r w:rsidRPr="003A47A1">
              <w:rPr>
                <w:rFonts w:asciiTheme="majorHAnsi" w:hAnsiTheme="majorHAnsi" w:cstheme="majorHAnsi"/>
                <w:sz w:val="20"/>
                <w:vertAlign w:val="subscript"/>
                <w:lang w:val="fr-FR"/>
              </w:rPr>
              <w:t>SSB</w:t>
            </w:r>
            <w:r w:rsidRPr="003A47A1">
              <w:rPr>
                <w:rFonts w:asciiTheme="majorHAnsi" w:hAnsiTheme="majorHAnsi" w:cstheme="majorHAnsi"/>
                <w:sz w:val="20"/>
                <w:lang w:val="fr-FR"/>
              </w:rPr>
              <w:t>))</w:t>
            </w:r>
          </w:p>
        </w:tc>
      </w:tr>
      <w:tr w:rsidR="00C16A53" w:rsidRPr="003A47A1" w14:paraId="6229C47E" w14:textId="77777777" w:rsidTr="007E215B">
        <w:trPr>
          <w:jc w:val="center"/>
        </w:trPr>
        <w:tc>
          <w:tcPr>
            <w:tcW w:w="2035" w:type="dxa"/>
            <w:tcBorders>
              <w:top w:val="single" w:sz="4" w:space="0" w:color="auto"/>
              <w:left w:val="single" w:sz="4" w:space="0" w:color="auto"/>
              <w:bottom w:val="single" w:sz="4" w:space="0" w:color="auto"/>
              <w:right w:val="single" w:sz="4" w:space="0" w:color="auto"/>
            </w:tcBorders>
            <w:hideMark/>
          </w:tcPr>
          <w:p w14:paraId="726DD3A4" w14:textId="77777777" w:rsidR="00C16A53" w:rsidRPr="003A47A1" w:rsidRDefault="00C16A53" w:rsidP="007E215B">
            <w:pPr>
              <w:pStyle w:val="TAC"/>
              <w:spacing w:after="120"/>
              <w:rPr>
                <w:rFonts w:asciiTheme="majorHAnsi" w:hAnsiTheme="majorHAnsi" w:cstheme="majorHAnsi"/>
                <w:sz w:val="20"/>
              </w:rPr>
            </w:pPr>
            <w:r w:rsidRPr="003A47A1">
              <w:rPr>
                <w:rFonts w:asciiTheme="majorHAnsi" w:hAnsiTheme="majorHAnsi" w:cstheme="majorHAnsi"/>
                <w:sz w:val="20"/>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D238D" w14:textId="608F0C57" w:rsidR="00C16A53" w:rsidRPr="003A47A1" w:rsidRDefault="00C16A53" w:rsidP="007E215B">
            <w:pPr>
              <w:pStyle w:val="TAC"/>
              <w:spacing w:after="120"/>
              <w:rPr>
                <w:rFonts w:asciiTheme="majorHAnsi" w:hAnsiTheme="majorHAnsi" w:cstheme="majorHAnsi"/>
                <w:sz w:val="20"/>
                <w:lang w:val="fr-FR"/>
              </w:rPr>
            </w:pPr>
            <w:r w:rsidRPr="003A47A1">
              <w:rPr>
                <w:rFonts w:asciiTheme="majorHAnsi" w:hAnsiTheme="majorHAnsi" w:cstheme="majorHAnsi"/>
                <w:sz w:val="20"/>
                <w:lang w:val="fr-FR"/>
              </w:rPr>
              <w:t>ceil(1.5*M*P*</w:t>
            </w:r>
            <w:r w:rsidRPr="00C16A53">
              <w:rPr>
                <w:rFonts w:asciiTheme="majorHAnsi" w:hAnsiTheme="majorHAnsi" w:cstheme="majorHAnsi"/>
                <w:sz w:val="20"/>
                <w:lang w:val="fr-FR"/>
              </w:rPr>
              <w:t>N</w:t>
            </w:r>
            <w:r>
              <w:rPr>
                <w:rFonts w:asciiTheme="majorHAnsi" w:hAnsiTheme="majorHAnsi" w:cstheme="majorHAnsi"/>
                <w:sz w:val="20"/>
                <w:lang w:val="fr-FR"/>
              </w:rPr>
              <w:t>*</w:t>
            </w:r>
            <w:r w:rsidRPr="00C16A53">
              <w:rPr>
                <w:rFonts w:asciiTheme="majorHAnsi" w:hAnsiTheme="majorHAnsi" w:cstheme="majorHAnsi"/>
                <w:b/>
                <w:bCs/>
                <w:sz w:val="20"/>
                <w:lang w:val="fr-FR"/>
              </w:rPr>
              <w:t>Q</w:t>
            </w:r>
            <w:r w:rsidRPr="003A47A1">
              <w:rPr>
                <w:rFonts w:asciiTheme="majorHAnsi" w:hAnsiTheme="majorHAnsi" w:cstheme="majorHAnsi"/>
                <w:sz w:val="20"/>
                <w:lang w:val="fr-FR"/>
              </w:rPr>
              <w:t>)*T</w:t>
            </w:r>
            <w:r w:rsidRPr="003A47A1">
              <w:rPr>
                <w:rFonts w:asciiTheme="majorHAnsi" w:hAnsiTheme="majorHAnsi" w:cstheme="majorHAnsi"/>
                <w:sz w:val="20"/>
                <w:vertAlign w:val="subscript"/>
                <w:lang w:val="fr-FR"/>
              </w:rPr>
              <w:t>DRX</w:t>
            </w:r>
          </w:p>
        </w:tc>
      </w:tr>
      <w:tr w:rsidR="00C16A53" w:rsidRPr="003A47A1" w14:paraId="52A3CC69" w14:textId="77777777" w:rsidTr="007E215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76401BE" w14:textId="0068FC37" w:rsidR="00C16A53" w:rsidRPr="001F7B2B" w:rsidRDefault="00C16A53" w:rsidP="001F7B2B">
            <w:pPr>
              <w:spacing w:after="120"/>
              <w:rPr>
                <w:rFonts w:asciiTheme="majorHAnsi" w:hAnsiTheme="majorHAnsi"/>
                <w:szCs w:val="20"/>
                <w:lang w:val="en-GB"/>
              </w:rPr>
            </w:pPr>
            <w:r w:rsidRPr="003A47A1">
              <w:rPr>
                <w:rFonts w:asciiTheme="majorHAnsi" w:hAnsiTheme="majorHAnsi"/>
              </w:rPr>
              <w:t>Note:</w:t>
            </w:r>
            <w:r w:rsidRPr="003A47A1">
              <w:rPr>
                <w:rFonts w:asciiTheme="majorHAnsi" w:hAnsiTheme="majorHAnsi"/>
              </w:rPr>
              <w:tab/>
              <w:t>T</w:t>
            </w:r>
            <w:r w:rsidRPr="003A47A1">
              <w:rPr>
                <w:rFonts w:asciiTheme="majorHAnsi" w:hAnsiTheme="majorHAnsi"/>
                <w:vertAlign w:val="subscript"/>
              </w:rPr>
              <w:t>SSB</w:t>
            </w:r>
            <w:r w:rsidRPr="003A47A1">
              <w:rPr>
                <w:rFonts w:asciiTheme="majorHAnsi" w:hAnsiTheme="majorHAnsi"/>
              </w:rPr>
              <w:t xml:space="preserve"> = </w:t>
            </w:r>
            <w:proofErr w:type="spellStart"/>
            <w:r w:rsidRPr="003A47A1">
              <w:rPr>
                <w:rFonts w:asciiTheme="majorHAnsi" w:hAnsiTheme="majorHAnsi"/>
              </w:rPr>
              <w:t>ssb-periodicityServingCell</w:t>
            </w:r>
            <w:proofErr w:type="spellEnd"/>
            <w:r w:rsidRPr="003A47A1">
              <w:rPr>
                <w:rFonts w:asciiTheme="majorHAnsi" w:hAnsiTheme="majorHAnsi"/>
              </w:rPr>
              <w:t xml:space="preserve"> is the periodicity of the SSB-Index configured for L1-RSRP measurement. T</w:t>
            </w:r>
            <w:r w:rsidRPr="003A47A1">
              <w:rPr>
                <w:rFonts w:asciiTheme="majorHAnsi" w:hAnsiTheme="majorHAnsi"/>
                <w:vertAlign w:val="subscript"/>
              </w:rPr>
              <w:t>DRX</w:t>
            </w:r>
            <w:r w:rsidRPr="003A47A1">
              <w:rPr>
                <w:rFonts w:asciiTheme="majorHAnsi" w:hAnsiTheme="majorHAnsi"/>
              </w:rPr>
              <w:t xml:space="preserve"> is the DRX cycle length. </w:t>
            </w:r>
            <w:proofErr w:type="spellStart"/>
            <w:r w:rsidRPr="003A47A1">
              <w:rPr>
                <w:rFonts w:asciiTheme="majorHAnsi" w:hAnsiTheme="majorHAnsi"/>
              </w:rPr>
              <w:t>T</w:t>
            </w:r>
            <w:r w:rsidRPr="003A47A1">
              <w:rPr>
                <w:rFonts w:asciiTheme="majorHAnsi" w:hAnsiTheme="majorHAnsi"/>
                <w:vertAlign w:val="subscript"/>
              </w:rPr>
              <w:t>Report</w:t>
            </w:r>
            <w:proofErr w:type="spellEnd"/>
            <w:r w:rsidRPr="003A47A1">
              <w:rPr>
                <w:rFonts w:asciiTheme="majorHAnsi" w:hAnsiTheme="majorHAnsi"/>
              </w:rPr>
              <w:t xml:space="preserve"> is configured periodicity for reporting.</w:t>
            </w:r>
            <w:r w:rsidR="001F7B2B">
              <w:rPr>
                <w:rFonts w:asciiTheme="majorHAnsi" w:hAnsiTheme="majorHAnsi"/>
              </w:rPr>
              <w:t xml:space="preserve"> </w:t>
            </w:r>
            <w:r w:rsidR="001F7B2B" w:rsidRPr="00C72FA8">
              <w:rPr>
                <w:rFonts w:asciiTheme="majorHAnsi" w:hAnsiTheme="majorHAnsi"/>
                <w:b/>
                <w:bCs/>
                <w:szCs w:val="20"/>
                <w:lang w:val="en-GB"/>
              </w:rPr>
              <w:t xml:space="preserve">Q is </w:t>
            </w:r>
            <w:r w:rsidR="00B543E1" w:rsidRPr="00C72FA8">
              <w:rPr>
                <w:rFonts w:asciiTheme="majorHAnsi" w:hAnsiTheme="majorHAnsi"/>
                <w:b/>
                <w:bCs/>
                <w:szCs w:val="20"/>
                <w:lang w:val="en-GB"/>
              </w:rPr>
              <w:t>up to AI BM Case-2 UE prediction capab</w:t>
            </w:r>
            <w:r w:rsidR="00B543E1" w:rsidRPr="00C72FA8">
              <w:rPr>
                <w:rFonts w:asciiTheme="majorHAnsi" w:hAnsiTheme="majorHAnsi"/>
                <w:b/>
                <w:bCs/>
              </w:rPr>
              <w:t>ility</w:t>
            </w:r>
            <w:r w:rsidR="00C72FA8" w:rsidRPr="00C72FA8">
              <w:rPr>
                <w:rFonts w:asciiTheme="majorHAnsi" w:hAnsiTheme="majorHAnsi"/>
                <w:b/>
                <w:bCs/>
              </w:rPr>
              <w:t>, reflecting the scaling factor for the measurement time.</w:t>
            </w:r>
          </w:p>
        </w:tc>
      </w:tr>
    </w:tbl>
    <w:p w14:paraId="068EFB7B" w14:textId="77777777" w:rsidR="00C72FA8" w:rsidRDefault="00C72FA8" w:rsidP="00A452E5">
      <w:pPr>
        <w:spacing w:after="120"/>
        <w:rPr>
          <w:rFonts w:asciiTheme="majorHAnsi" w:hAnsiTheme="majorHAnsi"/>
          <w:szCs w:val="20"/>
        </w:rPr>
      </w:pPr>
    </w:p>
    <w:p w14:paraId="00AE9823" w14:textId="267FA730" w:rsidR="00BC09DE" w:rsidRPr="00112F64" w:rsidRDefault="00920101" w:rsidP="00A452E5">
      <w:pPr>
        <w:spacing w:after="120"/>
        <w:rPr>
          <w:rFonts w:asciiTheme="majorHAnsi" w:hAnsiTheme="majorHAnsi"/>
          <w:b/>
          <w:bCs/>
          <w:szCs w:val="20"/>
          <w:lang w:val="en-GB"/>
        </w:rPr>
      </w:pPr>
      <w:r w:rsidRPr="00112F64">
        <w:rPr>
          <w:rFonts w:asciiTheme="majorHAnsi" w:hAnsiTheme="majorHAnsi" w:hint="eastAsia"/>
          <w:b/>
          <w:bCs/>
          <w:szCs w:val="20"/>
          <w:lang w:val="en-GB"/>
        </w:rPr>
        <w:t>P</w:t>
      </w:r>
      <w:r w:rsidRPr="00112F64">
        <w:rPr>
          <w:rFonts w:asciiTheme="majorHAnsi" w:hAnsiTheme="majorHAnsi"/>
          <w:b/>
          <w:bCs/>
          <w:szCs w:val="20"/>
          <w:lang w:val="en-GB"/>
        </w:rPr>
        <w:t xml:space="preserve">roposal </w:t>
      </w:r>
      <w:r w:rsidR="00174384">
        <w:rPr>
          <w:rFonts w:asciiTheme="majorHAnsi" w:hAnsiTheme="majorHAnsi"/>
          <w:b/>
          <w:bCs/>
          <w:szCs w:val="20"/>
          <w:lang w:val="en-GB"/>
        </w:rPr>
        <w:t>2</w:t>
      </w:r>
      <w:r w:rsidRPr="00112F64">
        <w:rPr>
          <w:rFonts w:asciiTheme="majorHAnsi" w:hAnsiTheme="majorHAnsi"/>
          <w:b/>
          <w:bCs/>
          <w:szCs w:val="20"/>
          <w:lang w:val="en-GB"/>
        </w:rPr>
        <w:t xml:space="preserve">: </w:t>
      </w:r>
      <w:r w:rsidR="007116C3" w:rsidRPr="00112F64">
        <w:rPr>
          <w:rFonts w:asciiTheme="majorHAnsi" w:hAnsiTheme="majorHAnsi"/>
          <w:b/>
          <w:bCs/>
          <w:szCs w:val="20"/>
          <w:lang w:val="en-GB"/>
        </w:rPr>
        <w:t xml:space="preserve">For BM-case 2, introduce a scaling factor Q to adjust the measurement time for RSRP predictions, where Q is determined by UE capability, to </w:t>
      </w:r>
      <w:r w:rsidR="00112F64">
        <w:rPr>
          <w:rFonts w:asciiTheme="majorHAnsi" w:hAnsiTheme="majorHAnsi"/>
          <w:b/>
          <w:bCs/>
          <w:szCs w:val="20"/>
          <w:lang w:val="en-GB"/>
        </w:rPr>
        <w:t>adopt to</w:t>
      </w:r>
      <w:r w:rsidR="007116C3" w:rsidRPr="00112F64">
        <w:rPr>
          <w:rFonts w:asciiTheme="majorHAnsi" w:hAnsiTheme="majorHAnsi"/>
          <w:b/>
          <w:bCs/>
          <w:szCs w:val="20"/>
          <w:lang w:val="en-GB"/>
        </w:rPr>
        <w:t xml:space="preserve"> </w:t>
      </w:r>
      <w:r w:rsidR="00112F64">
        <w:rPr>
          <w:rFonts w:asciiTheme="majorHAnsi" w:hAnsiTheme="majorHAnsi"/>
          <w:b/>
          <w:bCs/>
          <w:szCs w:val="20"/>
          <w:lang w:val="en-GB"/>
        </w:rPr>
        <w:t xml:space="preserve">different </w:t>
      </w:r>
      <w:r w:rsidR="007116C3" w:rsidRPr="00112F64">
        <w:rPr>
          <w:rFonts w:asciiTheme="majorHAnsi" w:hAnsiTheme="majorHAnsi"/>
          <w:b/>
          <w:bCs/>
          <w:szCs w:val="20"/>
          <w:lang w:val="en-GB"/>
        </w:rPr>
        <w:t>UE implementations.</w:t>
      </w:r>
    </w:p>
    <w:bookmarkEnd w:id="2"/>
    <w:p w14:paraId="17BA296C" w14:textId="551E444B" w:rsidR="00C16A53" w:rsidRDefault="00C16A53" w:rsidP="00A452E5">
      <w:pPr>
        <w:spacing w:after="120"/>
        <w:rPr>
          <w:rFonts w:asciiTheme="majorHAnsi" w:hAnsiTheme="majorHAnsi"/>
          <w:szCs w:val="20"/>
          <w:lang w:val="en-GB"/>
        </w:rPr>
      </w:pPr>
    </w:p>
    <w:p w14:paraId="6FE6F484" w14:textId="7A0DB644" w:rsidR="00C64A4F" w:rsidRDefault="00C64A4F" w:rsidP="00C64A4F">
      <w:pPr>
        <w:pStyle w:val="2"/>
        <w:numPr>
          <w:ilvl w:val="3"/>
          <w:numId w:val="2"/>
        </w:numPr>
        <w:spacing w:after="120"/>
        <w:ind w:left="0" w:firstLine="0"/>
        <w:rPr>
          <w:rFonts w:asciiTheme="majorHAnsi" w:hAnsiTheme="majorHAnsi" w:cstheme="majorHAnsi"/>
          <w:sz w:val="28"/>
          <w:szCs w:val="28"/>
        </w:rPr>
      </w:pPr>
      <w:r w:rsidRPr="003A47A1">
        <w:rPr>
          <w:rFonts w:asciiTheme="majorHAnsi" w:hAnsiTheme="majorHAnsi" w:cstheme="majorHAnsi"/>
          <w:sz w:val="28"/>
          <w:szCs w:val="28"/>
        </w:rPr>
        <w:t>2.</w:t>
      </w:r>
      <w:r w:rsidR="003A1F28">
        <w:rPr>
          <w:rFonts w:asciiTheme="majorHAnsi" w:hAnsiTheme="majorHAnsi" w:cstheme="majorHAnsi"/>
          <w:sz w:val="28"/>
          <w:szCs w:val="28"/>
        </w:rPr>
        <w:t>2</w:t>
      </w:r>
      <w:r w:rsidRPr="003A47A1">
        <w:rPr>
          <w:rFonts w:asciiTheme="majorHAnsi" w:hAnsiTheme="majorHAnsi" w:cstheme="majorHAnsi"/>
          <w:sz w:val="28"/>
          <w:szCs w:val="28"/>
        </w:rPr>
        <w:t xml:space="preserve"> </w:t>
      </w:r>
      <w:r>
        <w:rPr>
          <w:rFonts w:asciiTheme="majorHAnsi" w:hAnsiTheme="majorHAnsi" w:cstheme="majorHAnsi"/>
          <w:sz w:val="28"/>
          <w:szCs w:val="28"/>
        </w:rPr>
        <w:t>Prediction</w:t>
      </w:r>
      <w:r w:rsidRPr="003A47A1">
        <w:rPr>
          <w:rFonts w:asciiTheme="majorHAnsi" w:hAnsiTheme="majorHAnsi" w:cstheme="majorHAnsi"/>
          <w:sz w:val="28"/>
          <w:szCs w:val="28"/>
        </w:rPr>
        <w:t xml:space="preserve"> </w:t>
      </w:r>
      <w:r w:rsidR="006718E3">
        <w:rPr>
          <w:rFonts w:asciiTheme="majorHAnsi" w:hAnsiTheme="majorHAnsi" w:cstheme="majorHAnsi"/>
          <w:sz w:val="28"/>
          <w:szCs w:val="28"/>
        </w:rPr>
        <w:t>window</w:t>
      </w:r>
      <w:r w:rsidRPr="003A47A1">
        <w:rPr>
          <w:rFonts w:asciiTheme="majorHAnsi" w:hAnsiTheme="majorHAnsi" w:cstheme="majorHAnsi"/>
          <w:sz w:val="28"/>
          <w:szCs w:val="28"/>
        </w:rPr>
        <w:t xml:space="preserve"> </w:t>
      </w:r>
      <w:r>
        <w:rPr>
          <w:rFonts w:asciiTheme="majorHAnsi" w:hAnsiTheme="majorHAnsi" w:cstheme="majorHAnsi"/>
          <w:sz w:val="28"/>
          <w:szCs w:val="28"/>
        </w:rPr>
        <w:t>for BM-case 2</w:t>
      </w:r>
    </w:p>
    <w:p w14:paraId="71B8CDB0" w14:textId="12C2FA61" w:rsidR="00C64A4F" w:rsidRPr="00C64A4F" w:rsidRDefault="00232F3D" w:rsidP="00C64A4F">
      <w:pPr>
        <w:spacing w:after="120"/>
        <w:rPr>
          <w:lang w:val="en-GB"/>
        </w:rPr>
      </w:pPr>
      <w:r>
        <w:rPr>
          <w:lang w:val="en-GB"/>
        </w:rPr>
        <w:t>The RAN1 agreements about BM-case are as below:</w:t>
      </w:r>
    </w:p>
    <w:tbl>
      <w:tblPr>
        <w:tblStyle w:val="a3"/>
        <w:tblW w:w="0" w:type="auto"/>
        <w:tblLook w:val="04A0" w:firstRow="1" w:lastRow="0" w:firstColumn="1" w:lastColumn="0" w:noHBand="0" w:noVBand="1"/>
      </w:tblPr>
      <w:tblGrid>
        <w:gridCol w:w="9628"/>
      </w:tblGrid>
      <w:tr w:rsidR="007C6C45" w:rsidRPr="003A47A1" w14:paraId="51B247AF" w14:textId="77777777" w:rsidTr="007C6C45">
        <w:tc>
          <w:tcPr>
            <w:tcW w:w="9628" w:type="dxa"/>
          </w:tcPr>
          <w:p w14:paraId="3F74F3EB" w14:textId="5328B42D" w:rsidR="007C6C45" w:rsidRPr="003A47A1" w:rsidRDefault="009554B2" w:rsidP="007C6C45">
            <w:pPr>
              <w:spacing w:after="120"/>
              <w:rPr>
                <w:rFonts w:asciiTheme="majorHAnsi" w:eastAsia="等线" w:hAnsiTheme="majorHAnsi" w:cstheme="majorHAnsi"/>
              </w:rPr>
            </w:pPr>
            <w:r w:rsidRPr="003A47A1">
              <w:rPr>
                <w:rFonts w:asciiTheme="majorHAnsi" w:eastAsia="等线" w:hAnsiTheme="majorHAnsi" w:cstheme="majorHAnsi"/>
              </w:rPr>
              <w:t xml:space="preserve">RAN1 118 </w:t>
            </w:r>
            <w:r w:rsidR="007C6C45" w:rsidRPr="003A47A1">
              <w:rPr>
                <w:rFonts w:asciiTheme="majorHAnsi" w:eastAsia="等线" w:hAnsiTheme="majorHAnsi" w:cstheme="majorHAnsi"/>
              </w:rPr>
              <w:t>Agreement</w:t>
            </w:r>
          </w:p>
          <w:p w14:paraId="04BE5511" w14:textId="77777777" w:rsidR="007C6C45" w:rsidRPr="003A47A1" w:rsidRDefault="007C6C45" w:rsidP="007C6C45">
            <w:pPr>
              <w:pStyle w:val="00Text"/>
              <w:spacing w:before="0"/>
              <w:rPr>
                <w:rFonts w:asciiTheme="majorHAnsi" w:hAnsiTheme="majorHAnsi" w:cstheme="majorHAnsi"/>
                <w:lang w:val="de-DE"/>
              </w:rPr>
            </w:pPr>
            <w:r w:rsidRPr="003A47A1">
              <w:rPr>
                <w:rFonts w:asciiTheme="majorHAnsi" w:hAnsiTheme="majorHAnsi" w:cstheme="majorHAnsi"/>
              </w:rPr>
              <w:t>For UE-sided model for BM-Case 2, for inference results report</w:t>
            </w:r>
            <w:r w:rsidRPr="003A47A1">
              <w:rPr>
                <w:rFonts w:asciiTheme="majorHAnsi" w:hAnsiTheme="majorHAnsi" w:cstheme="majorHAnsi"/>
                <w:lang w:val="de-DE"/>
              </w:rPr>
              <w:t>, support to configure UE with N future time instance(s) for inference by NW when applicable</w:t>
            </w:r>
          </w:p>
          <w:p w14:paraId="14D226B9" w14:textId="77777777" w:rsidR="007C6C45" w:rsidRPr="003A47A1" w:rsidRDefault="007C6C45" w:rsidP="00EB6B58">
            <w:pPr>
              <w:pStyle w:val="00Text"/>
              <w:numPr>
                <w:ilvl w:val="0"/>
                <w:numId w:val="8"/>
              </w:numPr>
              <w:spacing w:before="0"/>
              <w:rPr>
                <w:rFonts w:asciiTheme="majorHAnsi" w:hAnsiTheme="majorHAnsi" w:cstheme="majorHAnsi"/>
                <w:lang w:val="en-GB"/>
              </w:rPr>
            </w:pPr>
            <w:r w:rsidRPr="003A47A1">
              <w:rPr>
                <w:rFonts w:asciiTheme="majorHAnsi" w:hAnsiTheme="majorHAnsi" w:cstheme="majorHAnsi"/>
                <w:lang w:val="en-GB"/>
              </w:rPr>
              <w:t>FFS: how to determinate reference time for the time instance(s)</w:t>
            </w:r>
          </w:p>
          <w:p w14:paraId="77078083" w14:textId="77777777" w:rsidR="007C6C45" w:rsidRPr="003A47A1" w:rsidRDefault="007C6C45" w:rsidP="00EB6B58">
            <w:pPr>
              <w:pStyle w:val="00Text"/>
              <w:numPr>
                <w:ilvl w:val="0"/>
                <w:numId w:val="8"/>
              </w:numPr>
              <w:spacing w:before="0"/>
              <w:rPr>
                <w:rFonts w:asciiTheme="majorHAnsi" w:hAnsiTheme="majorHAnsi" w:cstheme="majorHAnsi"/>
                <w:lang w:val="en-GB"/>
              </w:rPr>
            </w:pPr>
            <w:r w:rsidRPr="003A47A1">
              <w:rPr>
                <w:rFonts w:asciiTheme="majorHAnsi" w:hAnsiTheme="majorHAnsi" w:cstheme="majorHAnsi"/>
                <w:lang w:val="en-GB"/>
              </w:rPr>
              <w:t xml:space="preserve">FFS: duration values of the N time instance(s) that can be predicted. </w:t>
            </w:r>
          </w:p>
          <w:p w14:paraId="75DA2131" w14:textId="5B94FF8F" w:rsidR="003A6581" w:rsidRPr="003A47A1" w:rsidRDefault="003A6581" w:rsidP="003A6581">
            <w:pPr>
              <w:spacing w:after="120"/>
              <w:rPr>
                <w:rFonts w:asciiTheme="majorHAnsi" w:eastAsia="等线" w:hAnsiTheme="majorHAnsi" w:cstheme="majorHAnsi"/>
              </w:rPr>
            </w:pPr>
            <w:proofErr w:type="gramStart"/>
            <w:r w:rsidRPr="003A47A1">
              <w:rPr>
                <w:rFonts w:asciiTheme="majorHAnsi" w:eastAsia="等线" w:hAnsiTheme="majorHAnsi" w:cstheme="majorHAnsi"/>
              </w:rPr>
              <w:t>Agreement(</w:t>
            </w:r>
            <w:proofErr w:type="gramEnd"/>
            <w:r w:rsidRPr="003A47A1">
              <w:rPr>
                <w:rFonts w:asciiTheme="majorHAnsi" w:eastAsia="等线" w:hAnsiTheme="majorHAnsi" w:cstheme="majorHAnsi"/>
              </w:rPr>
              <w:t>RAN 1120)</w:t>
            </w:r>
          </w:p>
          <w:p w14:paraId="4C383B87" w14:textId="77777777" w:rsidR="003A6581" w:rsidRPr="003A47A1" w:rsidRDefault="003A6581" w:rsidP="003A6581">
            <w:pPr>
              <w:suppressAutoHyphens/>
              <w:snapToGrid w:val="0"/>
              <w:spacing w:after="120"/>
              <w:contextualSpacing/>
              <w:rPr>
                <w:rFonts w:asciiTheme="majorHAnsi" w:eastAsia="等线" w:hAnsiTheme="majorHAnsi" w:cstheme="majorHAnsi"/>
              </w:rPr>
            </w:pPr>
            <w:r w:rsidRPr="003A47A1">
              <w:rPr>
                <w:rFonts w:asciiTheme="majorHAnsi" w:eastAsia="等线" w:hAnsiTheme="majorHAnsi" w:cstheme="majorHAnsi"/>
              </w:rPr>
              <w:t xml:space="preserve">For inference, for BM-Case 2 of UE-side model, </w:t>
            </w:r>
          </w:p>
          <w:p w14:paraId="24508515" w14:textId="77777777" w:rsidR="003A6581" w:rsidRPr="003A47A1" w:rsidRDefault="003A6581" w:rsidP="00EB6B58">
            <w:pPr>
              <w:pStyle w:val="a4"/>
              <w:numPr>
                <w:ilvl w:val="0"/>
                <w:numId w:val="19"/>
              </w:numPr>
              <w:suppressAutoHyphens/>
              <w:snapToGrid w:val="0"/>
              <w:spacing w:before="156" w:after="120" w:line="278" w:lineRule="auto"/>
              <w:ind w:firstLineChars="0"/>
              <w:contextualSpacing/>
              <w:rPr>
                <w:rFonts w:asciiTheme="majorHAnsi" w:hAnsiTheme="majorHAnsi" w:cstheme="majorHAnsi"/>
              </w:rPr>
            </w:pPr>
            <w:r w:rsidRPr="003A47A1">
              <w:rPr>
                <w:rFonts w:asciiTheme="majorHAnsi" w:hAnsiTheme="majorHAnsi" w:cstheme="majorHAnsi"/>
              </w:rPr>
              <w:t>The time gap between two consecutive future time instances is configured</w:t>
            </w:r>
            <w:r w:rsidRPr="003A47A1">
              <w:rPr>
                <w:rFonts w:asciiTheme="majorHAnsi" w:eastAsia="等线" w:hAnsiTheme="majorHAnsi" w:cstheme="majorHAnsi"/>
              </w:rPr>
              <w:t xml:space="preserve"> by RRC</w:t>
            </w:r>
            <w:r w:rsidRPr="003A47A1">
              <w:rPr>
                <w:rFonts w:asciiTheme="majorHAnsi" w:hAnsiTheme="majorHAnsi" w:cstheme="majorHAnsi"/>
              </w:rPr>
              <w:t xml:space="preserve">, and the number of future time instance(s) </w:t>
            </w:r>
            <w:r w:rsidRPr="003A47A1">
              <w:rPr>
                <w:rFonts w:asciiTheme="majorHAnsi" w:hAnsiTheme="majorHAnsi" w:cstheme="majorHAnsi"/>
                <w:i/>
                <w:iCs/>
              </w:rPr>
              <w:t>N</w:t>
            </w:r>
            <w:r w:rsidRPr="003A47A1">
              <w:rPr>
                <w:rFonts w:asciiTheme="majorHAnsi" w:hAnsiTheme="majorHAnsi" w:cstheme="majorHAnsi"/>
              </w:rPr>
              <w:t xml:space="preserve"> is configured</w:t>
            </w:r>
            <w:r w:rsidRPr="003A47A1">
              <w:rPr>
                <w:rFonts w:asciiTheme="majorHAnsi" w:eastAsia="等线" w:hAnsiTheme="majorHAnsi" w:cstheme="majorHAnsi"/>
              </w:rPr>
              <w:t xml:space="preserve"> by RRC</w:t>
            </w:r>
            <w:r w:rsidRPr="003A47A1">
              <w:rPr>
                <w:rFonts w:asciiTheme="majorHAnsi" w:hAnsiTheme="majorHAnsi" w:cstheme="majorHAnsi"/>
              </w:rPr>
              <w:t>.</w:t>
            </w:r>
          </w:p>
          <w:p w14:paraId="400E44B4" w14:textId="77777777" w:rsidR="003A6581" w:rsidRPr="003A47A1" w:rsidRDefault="003A6581" w:rsidP="00EB6B58">
            <w:pPr>
              <w:pStyle w:val="a4"/>
              <w:numPr>
                <w:ilvl w:val="1"/>
                <w:numId w:val="19"/>
              </w:numPr>
              <w:suppressAutoHyphens/>
              <w:snapToGrid w:val="0"/>
              <w:spacing w:before="156" w:after="120" w:line="278" w:lineRule="auto"/>
              <w:ind w:firstLineChars="0"/>
              <w:contextualSpacing/>
              <w:rPr>
                <w:rFonts w:asciiTheme="majorHAnsi" w:hAnsiTheme="majorHAnsi" w:cstheme="majorHAnsi"/>
              </w:rPr>
            </w:pPr>
            <w:r w:rsidRPr="003A47A1">
              <w:rPr>
                <w:rFonts w:asciiTheme="majorHAnsi" w:hAnsiTheme="majorHAnsi" w:cstheme="majorHAnsi"/>
              </w:rPr>
              <w:t>time gap is [10ms, 20ms, 40ms, 80ms, 160ms]</w:t>
            </w:r>
          </w:p>
          <w:p w14:paraId="7E6E9191" w14:textId="77777777" w:rsidR="003A6581" w:rsidRPr="003A47A1" w:rsidRDefault="003A6581" w:rsidP="00EB6B58">
            <w:pPr>
              <w:pStyle w:val="a4"/>
              <w:numPr>
                <w:ilvl w:val="1"/>
                <w:numId w:val="19"/>
              </w:numPr>
              <w:suppressAutoHyphens/>
              <w:snapToGrid w:val="0"/>
              <w:spacing w:before="156" w:after="120" w:line="278" w:lineRule="auto"/>
              <w:ind w:firstLineChars="0"/>
              <w:contextualSpacing/>
              <w:rPr>
                <w:rFonts w:asciiTheme="majorHAnsi" w:hAnsiTheme="majorHAnsi" w:cstheme="majorHAnsi"/>
              </w:rPr>
            </w:pPr>
            <w:r w:rsidRPr="003A47A1">
              <w:rPr>
                <w:rFonts w:asciiTheme="majorHAnsi" w:hAnsiTheme="majorHAnsi" w:cstheme="majorHAnsi"/>
              </w:rPr>
              <w:t>N =</w:t>
            </w:r>
            <w:r w:rsidRPr="003A47A1">
              <w:rPr>
                <w:rFonts w:asciiTheme="majorHAnsi" w:eastAsia="等线" w:hAnsiTheme="majorHAnsi" w:cstheme="majorHAnsi"/>
              </w:rPr>
              <w:t xml:space="preserve"> </w:t>
            </w:r>
            <w:r w:rsidRPr="003A47A1">
              <w:rPr>
                <w:rFonts w:asciiTheme="majorHAnsi" w:hAnsiTheme="majorHAnsi" w:cstheme="majorHAnsi"/>
              </w:rPr>
              <w:t>[1, 2, 4, 8]</w:t>
            </w:r>
          </w:p>
          <w:p w14:paraId="72D36241" w14:textId="77777777" w:rsidR="003A6581" w:rsidRPr="003A47A1" w:rsidRDefault="003A6581" w:rsidP="00EB6B58">
            <w:pPr>
              <w:pStyle w:val="a4"/>
              <w:numPr>
                <w:ilvl w:val="0"/>
                <w:numId w:val="19"/>
              </w:numPr>
              <w:spacing w:before="156" w:after="120" w:line="278" w:lineRule="auto"/>
              <w:ind w:firstLineChars="0"/>
              <w:rPr>
                <w:rFonts w:asciiTheme="majorHAnsi" w:eastAsia="等线" w:hAnsiTheme="majorHAnsi" w:cstheme="majorHAnsi"/>
              </w:rPr>
            </w:pPr>
            <w:r w:rsidRPr="003A47A1">
              <w:rPr>
                <w:rFonts w:asciiTheme="majorHAnsi" w:hAnsiTheme="majorHAnsi" w:cstheme="majorHAnsi"/>
              </w:rPr>
              <w:t xml:space="preserve">Reference time of the earliest time instance for the predicted results is based on the </w:t>
            </w:r>
            <w:r w:rsidRPr="003A47A1">
              <w:rPr>
                <w:rFonts w:asciiTheme="majorHAnsi" w:eastAsia="等线" w:hAnsiTheme="majorHAnsi" w:cstheme="majorHAnsi"/>
              </w:rPr>
              <w:t>most recent</w:t>
            </w:r>
            <w:r w:rsidRPr="003A47A1">
              <w:rPr>
                <w:rFonts w:asciiTheme="majorHAnsi" w:hAnsiTheme="majorHAnsi" w:cstheme="majorHAnsi"/>
              </w:rPr>
              <w:t xml:space="preserve"> occasion of the CSI-RS/SSB resource in Set B for measurement</w:t>
            </w:r>
          </w:p>
          <w:p w14:paraId="52B7C82F" w14:textId="77777777" w:rsidR="003A6581" w:rsidRPr="003A47A1" w:rsidRDefault="003A6581" w:rsidP="003A6581">
            <w:pPr>
              <w:pStyle w:val="00Text"/>
              <w:spacing w:before="0"/>
              <w:rPr>
                <w:rFonts w:asciiTheme="majorHAnsi" w:hAnsiTheme="majorHAnsi" w:cstheme="majorHAnsi"/>
              </w:rPr>
            </w:pPr>
            <w:r w:rsidRPr="003A47A1">
              <w:rPr>
                <w:rFonts w:asciiTheme="majorHAnsi" w:eastAsia="等线" w:hAnsiTheme="majorHAnsi" w:cstheme="majorHAnsi"/>
              </w:rPr>
              <w:t xml:space="preserve">Where the most recent occasion </w:t>
            </w:r>
            <w:r w:rsidRPr="003A47A1">
              <w:rPr>
                <w:rFonts w:asciiTheme="majorHAnsi" w:hAnsiTheme="majorHAnsi" w:cstheme="majorHAnsi"/>
              </w:rPr>
              <w:t>of the CSI-RS/SSB resource of set B is the latest CSI-RS/SSB occasion no later than the corresponding CSI reference resource of the corresponding inference report.</w:t>
            </w:r>
          </w:p>
          <w:p w14:paraId="6F878724" w14:textId="7E1CE949" w:rsidR="000650CC" w:rsidRPr="003A47A1" w:rsidRDefault="000650CC" w:rsidP="000650CC">
            <w:pPr>
              <w:spacing w:after="120"/>
              <w:rPr>
                <w:rFonts w:asciiTheme="majorHAnsi" w:eastAsia="等线" w:hAnsiTheme="majorHAnsi" w:cstheme="majorHAnsi"/>
              </w:rPr>
            </w:pPr>
            <w:r w:rsidRPr="003A47A1">
              <w:rPr>
                <w:rFonts w:asciiTheme="majorHAnsi" w:eastAsia="等线" w:hAnsiTheme="majorHAnsi" w:cstheme="majorHAnsi"/>
              </w:rPr>
              <w:t>Agreement (RAN 1 120)</w:t>
            </w:r>
          </w:p>
          <w:p w14:paraId="3D5868A3" w14:textId="77777777" w:rsidR="000650CC" w:rsidRPr="003A47A1" w:rsidRDefault="000650CC" w:rsidP="000650CC">
            <w:pPr>
              <w:spacing w:after="120"/>
              <w:jc w:val="both"/>
              <w:rPr>
                <w:rFonts w:asciiTheme="majorHAnsi" w:eastAsia="Times New Roman" w:hAnsiTheme="majorHAnsi" w:cstheme="majorHAnsi"/>
              </w:rPr>
            </w:pPr>
            <w:r w:rsidRPr="003A47A1">
              <w:rPr>
                <w:rFonts w:asciiTheme="majorHAnsi" w:hAnsiTheme="majorHAnsi" w:cstheme="majorHAnsi"/>
              </w:rPr>
              <w:t xml:space="preserve">For UE-side AI/ML model inference and BM-Case2, </w:t>
            </w:r>
            <w:r w:rsidRPr="003A47A1">
              <w:rPr>
                <w:rFonts w:asciiTheme="majorHAnsi" w:eastAsia="Times New Roman" w:hAnsiTheme="majorHAnsi" w:cstheme="majorHAnsi"/>
              </w:rPr>
              <w:t>for the quantization of a RSRP value of inference results</w:t>
            </w:r>
            <w:r w:rsidRPr="003A47A1">
              <w:rPr>
                <w:rFonts w:asciiTheme="majorHAnsi" w:hAnsiTheme="majorHAnsi" w:cstheme="majorHAnsi"/>
              </w:rPr>
              <w:t xml:space="preserve"> in a report over multiple future time instances, </w:t>
            </w:r>
          </w:p>
          <w:p w14:paraId="03B31919" w14:textId="77777777" w:rsidR="000650CC" w:rsidRPr="003A47A1" w:rsidRDefault="000650CC" w:rsidP="00EB6B58">
            <w:pPr>
              <w:pStyle w:val="a4"/>
              <w:numPr>
                <w:ilvl w:val="0"/>
                <w:numId w:val="20"/>
              </w:numPr>
              <w:spacing w:before="156" w:after="120"/>
              <w:ind w:firstLineChars="0"/>
              <w:jc w:val="both"/>
              <w:rPr>
                <w:rFonts w:asciiTheme="majorHAnsi" w:hAnsiTheme="majorHAnsi" w:cstheme="majorHAnsi"/>
              </w:rPr>
            </w:pPr>
            <w:r w:rsidRPr="003A47A1">
              <w:rPr>
                <w:rFonts w:asciiTheme="majorHAnsi" w:eastAsia="Times New Roman" w:hAnsiTheme="majorHAnsi" w:cstheme="majorHAnsi"/>
              </w:rPr>
              <w:t xml:space="preserve">the largest RSRP </w:t>
            </w:r>
            <w:r w:rsidRPr="003A47A1">
              <w:rPr>
                <w:rFonts w:asciiTheme="majorHAnsi" w:hAnsiTheme="majorHAnsi" w:cstheme="majorHAnsi"/>
              </w:rPr>
              <w:t>value</w:t>
            </w:r>
            <w:r w:rsidRPr="003A47A1">
              <w:rPr>
                <w:rFonts w:asciiTheme="majorHAnsi" w:eastAsia="Times New Roman" w:hAnsiTheme="majorHAnsi" w:cstheme="majorHAnsi"/>
              </w:rPr>
              <w:t xml:space="preserve"> based on prediction of all time instances is the reference RSRP, and differential RSRPs in the report are computed relative to the reference RSRP. </w:t>
            </w:r>
          </w:p>
          <w:p w14:paraId="13DE4964" w14:textId="08D68C6F" w:rsidR="000650CC" w:rsidRPr="003A47A1" w:rsidRDefault="000650CC" w:rsidP="000650CC">
            <w:pPr>
              <w:pStyle w:val="00Text"/>
              <w:spacing w:before="0"/>
              <w:rPr>
                <w:rFonts w:asciiTheme="majorHAnsi" w:hAnsiTheme="majorHAnsi" w:cstheme="majorHAnsi"/>
                <w:lang w:val="en-GB"/>
              </w:rPr>
            </w:pPr>
            <w:r w:rsidRPr="003A47A1">
              <w:rPr>
                <w:rFonts w:asciiTheme="majorHAnsi" w:hAnsiTheme="majorHAnsi" w:cstheme="majorHAnsi"/>
              </w:rPr>
              <w:t>The time instance information of the beam with the largest RSRP are additionally indicated in the report.</w:t>
            </w:r>
          </w:p>
        </w:tc>
      </w:tr>
    </w:tbl>
    <w:p w14:paraId="023541DE" w14:textId="77777777" w:rsidR="00937D86" w:rsidRPr="003A47A1" w:rsidRDefault="00937D86" w:rsidP="00C378E3">
      <w:pPr>
        <w:spacing w:after="120"/>
        <w:rPr>
          <w:rFonts w:asciiTheme="majorHAnsi" w:hAnsiTheme="majorHAnsi"/>
          <w:b/>
          <w:bCs/>
          <w:szCs w:val="20"/>
        </w:rPr>
      </w:pPr>
    </w:p>
    <w:p w14:paraId="6D5621E5" w14:textId="51C263AA" w:rsidR="00D13DF1" w:rsidRPr="000A6BD2" w:rsidRDefault="00D13DF1" w:rsidP="00D13DF1">
      <w:pPr>
        <w:spacing w:after="120"/>
        <w:rPr>
          <w:rFonts w:asciiTheme="majorHAnsi" w:hAnsiTheme="majorHAnsi"/>
          <w:szCs w:val="20"/>
        </w:rPr>
      </w:pPr>
      <w:r w:rsidRPr="00D13DF1">
        <w:rPr>
          <w:rFonts w:asciiTheme="majorHAnsi" w:hAnsiTheme="majorHAnsi"/>
          <w:szCs w:val="20"/>
        </w:rPr>
        <w:t xml:space="preserve">For BM-case 2, UE can report predicted </w:t>
      </w:r>
      <w:r w:rsidRPr="00D13DF1">
        <w:rPr>
          <w:rFonts w:asciiTheme="majorHAnsi" w:hAnsiTheme="majorHAnsi" w:hint="eastAsia"/>
          <w:szCs w:val="20"/>
        </w:rPr>
        <w:t>RSRP</w:t>
      </w:r>
      <w:r w:rsidRPr="00D13DF1">
        <w:rPr>
          <w:rFonts w:asciiTheme="majorHAnsi" w:hAnsiTheme="majorHAnsi"/>
          <w:szCs w:val="20"/>
        </w:rPr>
        <w:t xml:space="preserve"> for future time. During the prediction window in future time, UE doesn’t need to measure this RSRP again, then the scheduling and measurement restriction can be relaxed in the prediction wi</w:t>
      </w:r>
      <w:r w:rsidRPr="000A6BD2">
        <w:rPr>
          <w:rFonts w:asciiTheme="majorHAnsi" w:hAnsiTheme="majorHAnsi"/>
          <w:szCs w:val="20"/>
        </w:rPr>
        <w:t>ndow.</w:t>
      </w:r>
      <w:r w:rsidR="000A6BD2" w:rsidRPr="000A6BD2">
        <w:rPr>
          <w:rFonts w:asciiTheme="majorHAnsi" w:hAnsiTheme="majorHAnsi" w:hint="eastAsia"/>
          <w:szCs w:val="20"/>
        </w:rPr>
        <w:t xml:space="preserve"> </w:t>
      </w:r>
      <w:r w:rsidRPr="000A6BD2">
        <w:rPr>
          <w:rFonts w:asciiTheme="majorHAnsi" w:hAnsiTheme="majorHAnsi"/>
          <w:szCs w:val="20"/>
        </w:rPr>
        <w:t>A prediction window needs to be defined.</w:t>
      </w:r>
    </w:p>
    <w:p w14:paraId="229DFA68" w14:textId="1E7DD4BF" w:rsidR="004256A5" w:rsidRPr="000A6BD2" w:rsidRDefault="004256A5" w:rsidP="00C378E3">
      <w:pPr>
        <w:spacing w:after="120"/>
        <w:rPr>
          <w:rFonts w:asciiTheme="majorHAnsi" w:hAnsiTheme="majorHAnsi"/>
          <w:szCs w:val="20"/>
        </w:rPr>
      </w:pPr>
      <w:r w:rsidRPr="000A6BD2">
        <w:rPr>
          <w:rFonts w:asciiTheme="majorHAnsi" w:hAnsiTheme="majorHAnsi"/>
          <w:szCs w:val="20"/>
        </w:rPr>
        <w:t>Stating point of prediction window is:</w:t>
      </w:r>
    </w:p>
    <w:p w14:paraId="72FD1E1E" w14:textId="044D5297" w:rsidR="004256A5" w:rsidRPr="000A6BD2" w:rsidRDefault="004256A5" w:rsidP="004256A5">
      <w:pPr>
        <w:pStyle w:val="a4"/>
        <w:numPr>
          <w:ilvl w:val="0"/>
          <w:numId w:val="12"/>
        </w:numPr>
        <w:spacing w:after="120"/>
        <w:ind w:firstLineChars="0"/>
        <w:rPr>
          <w:rFonts w:asciiTheme="majorHAnsi" w:hAnsiTheme="majorHAnsi"/>
          <w:szCs w:val="20"/>
        </w:rPr>
      </w:pPr>
      <w:r w:rsidRPr="000A6BD2">
        <w:rPr>
          <w:rFonts w:asciiTheme="majorHAnsi" w:hAnsiTheme="majorHAnsi"/>
          <w:szCs w:val="20"/>
        </w:rPr>
        <w:t xml:space="preserve">the </w:t>
      </w:r>
      <w:r w:rsidRPr="000A6BD2">
        <w:rPr>
          <w:rFonts w:asciiTheme="majorHAnsi" w:eastAsia="等线" w:hAnsiTheme="majorHAnsi"/>
          <w:szCs w:val="20"/>
        </w:rPr>
        <w:t>most recent</w:t>
      </w:r>
      <w:r w:rsidRPr="000A6BD2">
        <w:rPr>
          <w:rFonts w:asciiTheme="majorHAnsi" w:hAnsiTheme="majorHAnsi"/>
          <w:szCs w:val="20"/>
        </w:rPr>
        <w:t xml:space="preserve"> occasion of the CSI-RS/SSB resource in Set B for measurement</w:t>
      </w:r>
      <w:r w:rsidR="009514B1" w:rsidRPr="000A6BD2">
        <w:rPr>
          <w:rFonts w:asciiTheme="majorHAnsi" w:hAnsiTheme="majorHAnsi"/>
          <w:szCs w:val="20"/>
        </w:rPr>
        <w:t xml:space="preserve"> + Reference time of the earliest time instance for the predicted results</w:t>
      </w:r>
    </w:p>
    <w:p w14:paraId="2566308A" w14:textId="46375768" w:rsidR="009514B1" w:rsidRPr="000A6BD2" w:rsidRDefault="009514B1" w:rsidP="009514B1">
      <w:pPr>
        <w:spacing w:after="120"/>
        <w:rPr>
          <w:rFonts w:asciiTheme="majorHAnsi" w:hAnsiTheme="majorHAnsi"/>
          <w:szCs w:val="20"/>
        </w:rPr>
      </w:pPr>
      <w:r w:rsidRPr="000A6BD2">
        <w:rPr>
          <w:rFonts w:asciiTheme="majorHAnsi" w:hAnsiTheme="majorHAnsi"/>
          <w:szCs w:val="20"/>
        </w:rPr>
        <w:t>Ending point of prediction window is:</w:t>
      </w:r>
    </w:p>
    <w:p w14:paraId="69C0F4AD" w14:textId="14891385" w:rsidR="0091662C" w:rsidRPr="000A6BD2" w:rsidRDefault="0091662C" w:rsidP="0091662C">
      <w:pPr>
        <w:pStyle w:val="a4"/>
        <w:numPr>
          <w:ilvl w:val="0"/>
          <w:numId w:val="19"/>
        </w:numPr>
        <w:suppressAutoHyphens/>
        <w:snapToGrid w:val="0"/>
        <w:spacing w:before="156" w:after="120" w:line="278" w:lineRule="auto"/>
        <w:ind w:firstLineChars="0"/>
        <w:contextualSpacing/>
        <w:rPr>
          <w:rFonts w:asciiTheme="majorHAnsi" w:hAnsiTheme="majorHAnsi"/>
          <w:szCs w:val="20"/>
        </w:rPr>
      </w:pPr>
      <w:r w:rsidRPr="000A6BD2">
        <w:rPr>
          <w:rFonts w:asciiTheme="majorHAnsi" w:hAnsiTheme="majorHAnsi"/>
          <w:szCs w:val="20"/>
        </w:rPr>
        <w:t xml:space="preserve">starting point + </w:t>
      </w:r>
      <w:proofErr w:type="spellStart"/>
      <w:r w:rsidRPr="000A6BD2">
        <w:rPr>
          <w:rFonts w:asciiTheme="majorHAnsi" w:hAnsiTheme="majorHAnsi"/>
          <w:szCs w:val="20"/>
        </w:rPr>
        <w:t>T</w:t>
      </w:r>
      <w:r w:rsidRPr="000A6BD2">
        <w:rPr>
          <w:rFonts w:asciiTheme="majorHAnsi" w:hAnsiTheme="majorHAnsi"/>
          <w:szCs w:val="20"/>
          <w:vertAlign w:val="subscript"/>
        </w:rPr>
        <w:t>time_gap</w:t>
      </w:r>
      <w:proofErr w:type="spellEnd"/>
      <w:r w:rsidRPr="000A6BD2">
        <w:rPr>
          <w:rFonts w:asciiTheme="majorHAnsi" w:hAnsiTheme="majorHAnsi"/>
          <w:szCs w:val="20"/>
          <w:vertAlign w:val="subscript"/>
        </w:rPr>
        <w:t xml:space="preserve"> *</w:t>
      </w:r>
      <w:r w:rsidRPr="000A6BD2">
        <w:rPr>
          <w:rFonts w:asciiTheme="majorHAnsi" w:hAnsiTheme="majorHAnsi"/>
          <w:szCs w:val="20"/>
          <w:lang w:val="en-GB"/>
        </w:rPr>
        <w:t xml:space="preserve">N, where </w:t>
      </w:r>
      <w:proofErr w:type="spellStart"/>
      <w:r w:rsidRPr="000A6BD2">
        <w:rPr>
          <w:rFonts w:asciiTheme="majorHAnsi" w:hAnsiTheme="majorHAnsi"/>
          <w:szCs w:val="20"/>
          <w:lang w:val="en-GB"/>
        </w:rPr>
        <w:t>T</w:t>
      </w:r>
      <w:r w:rsidRPr="000A6BD2">
        <w:rPr>
          <w:rFonts w:asciiTheme="majorHAnsi" w:hAnsiTheme="majorHAnsi"/>
          <w:szCs w:val="20"/>
          <w:vertAlign w:val="subscript"/>
          <w:lang w:val="en-GB"/>
        </w:rPr>
        <w:t>time_gap</w:t>
      </w:r>
      <w:proofErr w:type="spellEnd"/>
      <w:r w:rsidRPr="000A6BD2">
        <w:rPr>
          <w:rFonts w:asciiTheme="majorHAnsi" w:hAnsiTheme="majorHAnsi"/>
          <w:szCs w:val="20"/>
          <w:lang w:val="en-GB"/>
        </w:rPr>
        <w:t xml:space="preserve"> is </w:t>
      </w:r>
      <w:r w:rsidRPr="000A6BD2">
        <w:rPr>
          <w:rFonts w:asciiTheme="majorHAnsi" w:hAnsiTheme="majorHAnsi"/>
          <w:szCs w:val="20"/>
        </w:rPr>
        <w:t>the time gap between two consecutive future time instances configured</w:t>
      </w:r>
      <w:r w:rsidRPr="000A6BD2">
        <w:rPr>
          <w:rFonts w:asciiTheme="majorHAnsi" w:eastAsia="等线" w:hAnsiTheme="majorHAnsi"/>
          <w:szCs w:val="20"/>
        </w:rPr>
        <w:t xml:space="preserve"> by RRC</w:t>
      </w:r>
      <w:r w:rsidRPr="000A6BD2">
        <w:rPr>
          <w:rFonts w:asciiTheme="majorHAnsi" w:hAnsiTheme="majorHAnsi"/>
          <w:szCs w:val="20"/>
        </w:rPr>
        <w:t>, and N is the number of future time instance(s) configured</w:t>
      </w:r>
      <w:r w:rsidRPr="000A6BD2">
        <w:rPr>
          <w:rFonts w:asciiTheme="majorHAnsi" w:eastAsia="等线" w:hAnsiTheme="majorHAnsi"/>
          <w:szCs w:val="20"/>
        </w:rPr>
        <w:t xml:space="preserve"> by RRC</w:t>
      </w:r>
      <w:r w:rsidRPr="000A6BD2">
        <w:rPr>
          <w:rFonts w:asciiTheme="majorHAnsi" w:hAnsiTheme="majorHAnsi"/>
          <w:szCs w:val="20"/>
        </w:rPr>
        <w:t>.</w:t>
      </w:r>
    </w:p>
    <w:p w14:paraId="459FE0A9" w14:textId="5E5BF70B" w:rsidR="00262B4D" w:rsidRDefault="00A947A8" w:rsidP="00C378E3">
      <w:pPr>
        <w:spacing w:after="120"/>
        <w:rPr>
          <w:rFonts w:asciiTheme="majorHAnsi" w:hAnsiTheme="majorHAnsi"/>
          <w:b/>
          <w:bCs/>
          <w:szCs w:val="20"/>
          <w:lang w:val="en-GB"/>
        </w:rPr>
      </w:pPr>
      <w:r w:rsidRPr="003A47A1">
        <w:rPr>
          <w:rFonts w:asciiTheme="majorHAnsi" w:hAnsiTheme="majorHAnsi"/>
          <w:b/>
          <w:bCs/>
          <w:szCs w:val="20"/>
          <w:lang w:val="en-GB"/>
        </w:rPr>
        <w:t>Proposal</w:t>
      </w:r>
      <w:r w:rsidR="003E7A53" w:rsidRPr="003A47A1">
        <w:rPr>
          <w:rFonts w:asciiTheme="majorHAnsi" w:hAnsiTheme="majorHAnsi"/>
          <w:b/>
          <w:bCs/>
          <w:szCs w:val="20"/>
          <w:lang w:val="en-GB"/>
        </w:rPr>
        <w:t xml:space="preserve"> </w:t>
      </w:r>
      <w:r w:rsidR="00174384">
        <w:rPr>
          <w:rFonts w:asciiTheme="majorHAnsi" w:hAnsiTheme="majorHAnsi"/>
          <w:b/>
          <w:bCs/>
          <w:szCs w:val="20"/>
          <w:lang w:val="en-GB"/>
        </w:rPr>
        <w:t>3</w:t>
      </w:r>
      <w:r w:rsidRPr="003A47A1">
        <w:rPr>
          <w:rFonts w:asciiTheme="majorHAnsi" w:hAnsiTheme="majorHAnsi"/>
          <w:b/>
          <w:bCs/>
          <w:szCs w:val="20"/>
          <w:lang w:val="en-GB"/>
        </w:rPr>
        <w:t xml:space="preserve">: For BM-case 2, RAN4 to </w:t>
      </w:r>
      <w:r w:rsidR="00890FD0">
        <w:rPr>
          <w:rFonts w:asciiTheme="majorHAnsi" w:hAnsiTheme="majorHAnsi"/>
          <w:b/>
          <w:bCs/>
          <w:szCs w:val="20"/>
          <w:lang w:val="en-GB"/>
        </w:rPr>
        <w:t>define prediction window:</w:t>
      </w:r>
    </w:p>
    <w:p w14:paraId="2B118F17" w14:textId="2A8A20DC" w:rsidR="00890FD0" w:rsidRPr="00890FD0" w:rsidRDefault="00890FD0" w:rsidP="00890FD0">
      <w:pPr>
        <w:pStyle w:val="a4"/>
        <w:numPr>
          <w:ilvl w:val="0"/>
          <w:numId w:val="12"/>
        </w:numPr>
        <w:spacing w:after="120"/>
        <w:ind w:firstLineChars="0"/>
        <w:rPr>
          <w:rFonts w:asciiTheme="majorHAnsi" w:hAnsiTheme="majorHAnsi"/>
          <w:b/>
          <w:bCs/>
          <w:szCs w:val="20"/>
        </w:rPr>
      </w:pPr>
      <w:r w:rsidRPr="00890FD0">
        <w:rPr>
          <w:rFonts w:asciiTheme="majorHAnsi" w:hAnsiTheme="majorHAnsi"/>
          <w:b/>
          <w:bCs/>
          <w:szCs w:val="20"/>
        </w:rPr>
        <w:t>Stating point of prediction window is:</w:t>
      </w:r>
    </w:p>
    <w:p w14:paraId="5BAB38C0" w14:textId="14F18FAC" w:rsidR="00890FD0" w:rsidRPr="00856901" w:rsidRDefault="00856901" w:rsidP="00890FD0">
      <w:pPr>
        <w:pStyle w:val="a4"/>
        <w:numPr>
          <w:ilvl w:val="0"/>
          <w:numId w:val="49"/>
        </w:numPr>
        <w:spacing w:after="120"/>
        <w:ind w:firstLineChars="0"/>
        <w:rPr>
          <w:rFonts w:asciiTheme="majorHAnsi" w:hAnsiTheme="majorHAnsi"/>
          <w:b/>
          <w:bCs/>
          <w:szCs w:val="20"/>
        </w:rPr>
      </w:pPr>
      <w:r>
        <w:rPr>
          <w:rFonts w:asciiTheme="majorHAnsi" w:hAnsiTheme="majorHAnsi"/>
          <w:b/>
          <w:bCs/>
          <w:szCs w:val="20"/>
        </w:rPr>
        <w:t>T</w:t>
      </w:r>
      <w:r w:rsidR="00890FD0" w:rsidRPr="00856901">
        <w:rPr>
          <w:rFonts w:asciiTheme="majorHAnsi" w:hAnsiTheme="majorHAnsi"/>
          <w:b/>
          <w:bCs/>
          <w:szCs w:val="20"/>
        </w:rPr>
        <w:t xml:space="preserve">he </w:t>
      </w:r>
      <w:r w:rsidR="00890FD0" w:rsidRPr="00856901">
        <w:rPr>
          <w:rFonts w:asciiTheme="majorHAnsi" w:eastAsia="等线" w:hAnsiTheme="majorHAnsi"/>
          <w:b/>
          <w:bCs/>
          <w:szCs w:val="20"/>
        </w:rPr>
        <w:t>most recent</w:t>
      </w:r>
      <w:r w:rsidR="00890FD0" w:rsidRPr="00856901">
        <w:rPr>
          <w:rFonts w:asciiTheme="majorHAnsi" w:hAnsiTheme="majorHAnsi"/>
          <w:b/>
          <w:bCs/>
          <w:szCs w:val="20"/>
        </w:rPr>
        <w:t xml:space="preserve"> occasion of the CSI-RS/SSB resource in Set B for measurement + Reference time of the earliest time instance for the predicted results</w:t>
      </w:r>
    </w:p>
    <w:p w14:paraId="52ACFDF5" w14:textId="07B8A598" w:rsidR="00890FD0" w:rsidRPr="00890FD0" w:rsidRDefault="00890FD0" w:rsidP="00890FD0">
      <w:pPr>
        <w:pStyle w:val="a4"/>
        <w:numPr>
          <w:ilvl w:val="0"/>
          <w:numId w:val="12"/>
        </w:numPr>
        <w:spacing w:after="120"/>
        <w:ind w:firstLineChars="0"/>
        <w:rPr>
          <w:rFonts w:asciiTheme="majorHAnsi" w:hAnsiTheme="majorHAnsi"/>
          <w:b/>
          <w:bCs/>
          <w:szCs w:val="20"/>
        </w:rPr>
      </w:pPr>
      <w:r w:rsidRPr="00890FD0">
        <w:rPr>
          <w:rFonts w:asciiTheme="majorHAnsi" w:hAnsiTheme="majorHAnsi"/>
          <w:b/>
          <w:bCs/>
          <w:szCs w:val="20"/>
        </w:rPr>
        <w:t>Ending point of prediction window is:</w:t>
      </w:r>
    </w:p>
    <w:p w14:paraId="51978289" w14:textId="10796B25" w:rsidR="00890FD0" w:rsidRPr="00856901" w:rsidRDefault="00856901" w:rsidP="00890FD0">
      <w:pPr>
        <w:pStyle w:val="a4"/>
        <w:numPr>
          <w:ilvl w:val="0"/>
          <w:numId w:val="49"/>
        </w:numPr>
        <w:spacing w:after="120"/>
        <w:ind w:firstLineChars="0"/>
        <w:rPr>
          <w:rFonts w:asciiTheme="majorHAnsi" w:hAnsiTheme="majorHAnsi"/>
          <w:b/>
          <w:bCs/>
          <w:szCs w:val="20"/>
        </w:rPr>
      </w:pPr>
      <w:r w:rsidRPr="00856901">
        <w:rPr>
          <w:rFonts w:asciiTheme="majorHAnsi" w:hAnsiTheme="majorHAnsi"/>
          <w:b/>
          <w:bCs/>
          <w:szCs w:val="20"/>
        </w:rPr>
        <w:t>S</w:t>
      </w:r>
      <w:r w:rsidR="00890FD0" w:rsidRPr="00856901">
        <w:rPr>
          <w:rFonts w:asciiTheme="majorHAnsi" w:hAnsiTheme="majorHAnsi"/>
          <w:b/>
          <w:bCs/>
          <w:szCs w:val="20"/>
        </w:rPr>
        <w:t xml:space="preserve">tarting point + </w:t>
      </w:r>
      <w:proofErr w:type="spellStart"/>
      <w:r w:rsidR="00890FD0" w:rsidRPr="00856901">
        <w:rPr>
          <w:rFonts w:asciiTheme="majorHAnsi" w:hAnsiTheme="majorHAnsi"/>
          <w:b/>
          <w:bCs/>
          <w:szCs w:val="20"/>
        </w:rPr>
        <w:t>T</w:t>
      </w:r>
      <w:r w:rsidR="00890FD0" w:rsidRPr="00856901">
        <w:rPr>
          <w:rFonts w:asciiTheme="majorHAnsi" w:hAnsiTheme="majorHAnsi"/>
          <w:b/>
          <w:bCs/>
          <w:szCs w:val="20"/>
          <w:vertAlign w:val="subscript"/>
        </w:rPr>
        <w:t>time_gap</w:t>
      </w:r>
      <w:proofErr w:type="spellEnd"/>
      <w:r w:rsidR="00890FD0" w:rsidRPr="00856901">
        <w:rPr>
          <w:rFonts w:asciiTheme="majorHAnsi" w:hAnsiTheme="majorHAnsi"/>
          <w:b/>
          <w:bCs/>
          <w:szCs w:val="20"/>
        </w:rPr>
        <w:t xml:space="preserve"> *N, where </w:t>
      </w:r>
      <w:proofErr w:type="spellStart"/>
      <w:r w:rsidR="00890FD0" w:rsidRPr="00856901">
        <w:rPr>
          <w:rFonts w:asciiTheme="majorHAnsi" w:hAnsiTheme="majorHAnsi"/>
          <w:b/>
          <w:bCs/>
          <w:szCs w:val="20"/>
        </w:rPr>
        <w:t>T</w:t>
      </w:r>
      <w:r w:rsidR="00890FD0" w:rsidRPr="00856901">
        <w:rPr>
          <w:rFonts w:asciiTheme="majorHAnsi" w:hAnsiTheme="majorHAnsi"/>
          <w:b/>
          <w:bCs/>
          <w:szCs w:val="20"/>
          <w:vertAlign w:val="subscript"/>
        </w:rPr>
        <w:t>time_gap</w:t>
      </w:r>
      <w:proofErr w:type="spellEnd"/>
      <w:r w:rsidR="00890FD0" w:rsidRPr="00856901">
        <w:rPr>
          <w:rFonts w:asciiTheme="majorHAnsi" w:hAnsiTheme="majorHAnsi"/>
          <w:b/>
          <w:bCs/>
          <w:szCs w:val="20"/>
        </w:rPr>
        <w:t xml:space="preserve"> is the time gap between two consecutive future time instances configured by RRC, and N is the number of future time instance(s) configured by RRC.</w:t>
      </w:r>
    </w:p>
    <w:p w14:paraId="4F9B3831" w14:textId="5C95A17F" w:rsidR="00890FD0" w:rsidRPr="00D13DF1" w:rsidRDefault="00890FD0" w:rsidP="00174384">
      <w:pPr>
        <w:spacing w:beforeLines="100" w:before="240" w:afterLines="100" w:after="240"/>
        <w:rPr>
          <w:rFonts w:asciiTheme="majorHAnsi" w:hAnsiTheme="majorHAnsi"/>
          <w:szCs w:val="20"/>
        </w:rPr>
      </w:pPr>
      <w:r>
        <w:rPr>
          <w:rFonts w:asciiTheme="majorHAnsi" w:hAnsiTheme="majorHAnsi"/>
          <w:b/>
          <w:bCs/>
          <w:szCs w:val="20"/>
        </w:rPr>
        <w:t>Proposal</w:t>
      </w:r>
      <w:r w:rsidR="00174384">
        <w:rPr>
          <w:rFonts w:asciiTheme="majorHAnsi" w:hAnsiTheme="majorHAnsi"/>
          <w:b/>
          <w:bCs/>
          <w:szCs w:val="20"/>
        </w:rPr>
        <w:t xml:space="preserve"> 4</w:t>
      </w:r>
      <w:r>
        <w:rPr>
          <w:rFonts w:asciiTheme="majorHAnsi" w:hAnsiTheme="majorHAnsi"/>
          <w:b/>
          <w:bCs/>
          <w:szCs w:val="20"/>
        </w:rPr>
        <w:t>: For BM-ca</w:t>
      </w:r>
      <w:r w:rsidRPr="00890FD0">
        <w:rPr>
          <w:rFonts w:asciiTheme="majorHAnsi" w:hAnsiTheme="majorHAnsi"/>
          <w:b/>
          <w:bCs/>
          <w:szCs w:val="20"/>
        </w:rPr>
        <w:t>se 2, the scheduling and measurement restriction can be relaxed in the prediction window.</w:t>
      </w:r>
    </w:p>
    <w:p w14:paraId="1AFE5BB9" w14:textId="10C77DCE" w:rsidR="00890FD0" w:rsidRPr="00890FD0" w:rsidRDefault="00890FD0" w:rsidP="00C378E3">
      <w:pPr>
        <w:spacing w:after="120"/>
        <w:rPr>
          <w:rFonts w:asciiTheme="majorHAnsi" w:hAnsiTheme="majorHAnsi"/>
          <w:b/>
          <w:bCs/>
          <w:szCs w:val="20"/>
        </w:rPr>
      </w:pPr>
    </w:p>
    <w:p w14:paraId="2D6F6C99" w14:textId="23145E10" w:rsidR="00937AA0" w:rsidRPr="003A47A1" w:rsidRDefault="00937AA0" w:rsidP="00EB6B58">
      <w:pPr>
        <w:pStyle w:val="2"/>
        <w:numPr>
          <w:ilvl w:val="3"/>
          <w:numId w:val="2"/>
        </w:numPr>
        <w:spacing w:after="120"/>
        <w:ind w:left="0" w:firstLine="0"/>
        <w:rPr>
          <w:rFonts w:asciiTheme="majorHAnsi" w:hAnsiTheme="majorHAnsi" w:cstheme="majorHAnsi"/>
          <w:sz w:val="28"/>
          <w:szCs w:val="28"/>
        </w:rPr>
      </w:pPr>
      <w:r w:rsidRPr="003A47A1">
        <w:rPr>
          <w:rFonts w:asciiTheme="majorHAnsi" w:hAnsiTheme="majorHAnsi" w:cstheme="majorHAnsi"/>
          <w:sz w:val="28"/>
          <w:szCs w:val="28"/>
        </w:rPr>
        <w:t>2.</w:t>
      </w:r>
      <w:r w:rsidR="003A1F28">
        <w:rPr>
          <w:rFonts w:asciiTheme="majorHAnsi" w:hAnsiTheme="majorHAnsi" w:cstheme="majorHAnsi"/>
          <w:sz w:val="28"/>
          <w:szCs w:val="28"/>
        </w:rPr>
        <w:t>3</w:t>
      </w:r>
      <w:r w:rsidRPr="003A47A1">
        <w:rPr>
          <w:rFonts w:asciiTheme="majorHAnsi" w:hAnsiTheme="majorHAnsi" w:cstheme="majorHAnsi"/>
          <w:sz w:val="28"/>
          <w:szCs w:val="28"/>
        </w:rPr>
        <w:t xml:space="preserve"> TCI state activation</w:t>
      </w:r>
    </w:p>
    <w:p w14:paraId="5B2658BF" w14:textId="4F17B79F" w:rsidR="000818AE" w:rsidRPr="003A47A1" w:rsidRDefault="009755F7" w:rsidP="000818AE">
      <w:pPr>
        <w:spacing w:before="120" w:after="120"/>
        <w:rPr>
          <w:rFonts w:asciiTheme="majorHAnsi" w:hAnsiTheme="majorHAnsi"/>
          <w:szCs w:val="20"/>
          <w:lang w:val="en-GB"/>
        </w:rPr>
      </w:pPr>
      <w:r w:rsidRPr="003A47A1">
        <w:rPr>
          <w:rFonts w:asciiTheme="majorHAnsi" w:hAnsiTheme="majorHAnsi"/>
          <w:szCs w:val="20"/>
          <w:lang w:val="en-GB"/>
        </w:rPr>
        <w:t xml:space="preserve">UE will measure for set B first and then predict and report best </w:t>
      </w:r>
      <w:r w:rsidR="0094680D" w:rsidRPr="003A47A1">
        <w:rPr>
          <w:rFonts w:asciiTheme="majorHAnsi" w:hAnsiTheme="majorHAnsi"/>
          <w:szCs w:val="20"/>
          <w:lang w:val="en-GB"/>
        </w:rPr>
        <w:t xml:space="preserve">TX </w:t>
      </w:r>
      <w:r w:rsidRPr="003A47A1">
        <w:rPr>
          <w:rFonts w:asciiTheme="majorHAnsi" w:hAnsiTheme="majorHAnsi"/>
          <w:szCs w:val="20"/>
          <w:lang w:val="en-GB"/>
        </w:rPr>
        <w:t xml:space="preserve">beam </w:t>
      </w:r>
      <w:r w:rsidR="0094680D" w:rsidRPr="003A47A1">
        <w:rPr>
          <w:rFonts w:asciiTheme="majorHAnsi" w:hAnsiTheme="majorHAnsi"/>
          <w:szCs w:val="20"/>
          <w:lang w:val="en-GB"/>
        </w:rPr>
        <w:t xml:space="preserve">index </w:t>
      </w:r>
      <w:r w:rsidRPr="003A47A1">
        <w:rPr>
          <w:rFonts w:asciiTheme="majorHAnsi" w:hAnsiTheme="majorHAnsi"/>
          <w:szCs w:val="20"/>
          <w:lang w:val="en-GB"/>
        </w:rPr>
        <w:t xml:space="preserve">in set A, then NW can configure TCI state activation. </w:t>
      </w:r>
      <w:r w:rsidR="000818AE" w:rsidRPr="003A47A1">
        <w:rPr>
          <w:rFonts w:asciiTheme="majorHAnsi" w:hAnsiTheme="majorHAnsi"/>
          <w:szCs w:val="20"/>
          <w:lang w:val="en-GB"/>
        </w:rPr>
        <w:t xml:space="preserve">There are two possibilities for the reported best </w:t>
      </w:r>
      <w:r w:rsidR="00080E59" w:rsidRPr="003A47A1">
        <w:rPr>
          <w:rFonts w:asciiTheme="majorHAnsi" w:hAnsiTheme="majorHAnsi"/>
          <w:szCs w:val="20"/>
          <w:lang w:val="en-GB"/>
        </w:rPr>
        <w:t xml:space="preserve">predicted </w:t>
      </w:r>
      <w:r w:rsidR="000818AE" w:rsidRPr="003A47A1">
        <w:rPr>
          <w:rFonts w:asciiTheme="majorHAnsi" w:hAnsiTheme="majorHAnsi"/>
          <w:szCs w:val="20"/>
          <w:lang w:val="en-GB"/>
        </w:rPr>
        <w:t>TX beam</w:t>
      </w:r>
      <w:r w:rsidR="00607927" w:rsidRPr="003A47A1">
        <w:rPr>
          <w:rFonts w:asciiTheme="majorHAnsi" w:hAnsiTheme="majorHAnsi"/>
          <w:szCs w:val="20"/>
          <w:lang w:val="en-GB"/>
        </w:rPr>
        <w:t xml:space="preserve"> index</w:t>
      </w:r>
      <w:r w:rsidR="000818AE" w:rsidRPr="003A47A1">
        <w:rPr>
          <w:rFonts w:asciiTheme="majorHAnsi" w:hAnsiTheme="majorHAnsi"/>
          <w:szCs w:val="20"/>
          <w:lang w:val="en-GB"/>
        </w:rPr>
        <w:t>:</w:t>
      </w:r>
    </w:p>
    <w:p w14:paraId="69278A06" w14:textId="2C06C4CB" w:rsidR="000818AE" w:rsidRPr="003A47A1" w:rsidRDefault="000818AE" w:rsidP="00EB6B58">
      <w:pPr>
        <w:pStyle w:val="a4"/>
        <w:numPr>
          <w:ilvl w:val="0"/>
          <w:numId w:val="4"/>
        </w:numPr>
        <w:spacing w:before="120" w:after="120"/>
        <w:ind w:firstLineChars="0"/>
        <w:rPr>
          <w:rFonts w:asciiTheme="majorHAnsi" w:hAnsiTheme="majorHAnsi"/>
          <w:szCs w:val="20"/>
          <w:lang w:val="en-GB"/>
        </w:rPr>
      </w:pPr>
      <w:r w:rsidRPr="003A47A1">
        <w:rPr>
          <w:rFonts w:asciiTheme="majorHAnsi" w:hAnsiTheme="majorHAnsi"/>
          <w:szCs w:val="20"/>
          <w:lang w:val="en-GB"/>
        </w:rPr>
        <w:t xml:space="preserve">Case 1: best </w:t>
      </w:r>
      <w:r w:rsidR="002D5B42" w:rsidRPr="003A47A1">
        <w:rPr>
          <w:rFonts w:asciiTheme="majorHAnsi" w:hAnsiTheme="majorHAnsi"/>
          <w:szCs w:val="20"/>
          <w:lang w:val="en-GB"/>
        </w:rPr>
        <w:t xml:space="preserve">predicted </w:t>
      </w:r>
      <w:r w:rsidRPr="003A47A1">
        <w:rPr>
          <w:rFonts w:asciiTheme="majorHAnsi" w:hAnsiTheme="majorHAnsi"/>
          <w:szCs w:val="20"/>
          <w:lang w:val="en-GB"/>
        </w:rPr>
        <w:t xml:space="preserve">TX beam is in set B. </w:t>
      </w:r>
    </w:p>
    <w:p w14:paraId="18F3328A" w14:textId="2A5CBE61" w:rsidR="00E2405C" w:rsidRPr="003A47A1" w:rsidRDefault="000818AE" w:rsidP="00EB6B58">
      <w:pPr>
        <w:pStyle w:val="a4"/>
        <w:numPr>
          <w:ilvl w:val="0"/>
          <w:numId w:val="4"/>
        </w:numPr>
        <w:spacing w:before="120" w:after="120"/>
        <w:ind w:firstLineChars="0"/>
        <w:rPr>
          <w:rFonts w:asciiTheme="majorHAnsi" w:hAnsiTheme="majorHAnsi"/>
          <w:b/>
          <w:bCs/>
          <w:szCs w:val="20"/>
        </w:rPr>
      </w:pPr>
      <w:r w:rsidRPr="003A47A1">
        <w:rPr>
          <w:rFonts w:asciiTheme="majorHAnsi" w:hAnsiTheme="majorHAnsi"/>
          <w:szCs w:val="20"/>
          <w:lang w:val="en-GB"/>
        </w:rPr>
        <w:t xml:space="preserve">Case 2: best </w:t>
      </w:r>
      <w:r w:rsidR="002D5B42" w:rsidRPr="003A47A1">
        <w:rPr>
          <w:rFonts w:asciiTheme="majorHAnsi" w:hAnsiTheme="majorHAnsi"/>
          <w:szCs w:val="20"/>
          <w:lang w:val="en-GB"/>
        </w:rPr>
        <w:t xml:space="preserve">predicted </w:t>
      </w:r>
      <w:r w:rsidRPr="003A47A1">
        <w:rPr>
          <w:rFonts w:asciiTheme="majorHAnsi" w:hAnsiTheme="majorHAnsi"/>
          <w:szCs w:val="20"/>
          <w:lang w:val="en-GB"/>
        </w:rPr>
        <w:t>TX beam is in set A</w:t>
      </w:r>
      <w:r w:rsidR="00086800" w:rsidRPr="003A47A1">
        <w:rPr>
          <w:rFonts w:asciiTheme="majorHAnsi" w:hAnsiTheme="majorHAnsi"/>
          <w:szCs w:val="20"/>
          <w:lang w:val="en-GB"/>
        </w:rPr>
        <w:t xml:space="preserve"> but not in set B</w:t>
      </w:r>
      <w:r w:rsidRPr="003A47A1">
        <w:rPr>
          <w:rFonts w:asciiTheme="majorHAnsi" w:hAnsiTheme="majorHAnsi"/>
          <w:szCs w:val="20"/>
          <w:lang w:val="en-GB"/>
        </w:rPr>
        <w:t xml:space="preserve">. </w:t>
      </w:r>
    </w:p>
    <w:p w14:paraId="6B8B40B8" w14:textId="711693EE" w:rsidR="007F05BF" w:rsidRPr="003A47A1" w:rsidRDefault="00153144" w:rsidP="00153144">
      <w:pPr>
        <w:spacing w:before="120" w:after="120"/>
        <w:rPr>
          <w:rFonts w:asciiTheme="majorHAnsi" w:hAnsiTheme="majorHAnsi"/>
          <w:szCs w:val="20"/>
          <w:lang w:val="en-GB"/>
        </w:rPr>
      </w:pPr>
      <w:r w:rsidRPr="003A47A1">
        <w:rPr>
          <w:rFonts w:asciiTheme="majorHAnsi" w:hAnsiTheme="majorHAnsi"/>
          <w:szCs w:val="20"/>
          <w:lang w:val="en-GB"/>
        </w:rPr>
        <w:t xml:space="preserve">For case 1, UE knows the corresponding best RX beam since UE performs RX beam sweeping for all TX beams in set B. For case 2, UE may know or not know the best RX beam. It will depend on UE </w:t>
      </w:r>
      <w:r w:rsidR="006D35FA" w:rsidRPr="003A47A1">
        <w:rPr>
          <w:rFonts w:asciiTheme="majorHAnsi" w:hAnsiTheme="majorHAnsi"/>
          <w:szCs w:val="20"/>
          <w:lang w:val="en-GB"/>
        </w:rPr>
        <w:t>implementation</w:t>
      </w:r>
      <w:r w:rsidRPr="003A47A1">
        <w:rPr>
          <w:rFonts w:asciiTheme="majorHAnsi" w:hAnsiTheme="majorHAnsi"/>
          <w:szCs w:val="20"/>
          <w:lang w:val="en-GB"/>
        </w:rPr>
        <w:t>.</w:t>
      </w:r>
      <w:r w:rsidR="004636DC" w:rsidRPr="003A47A1">
        <w:rPr>
          <w:rFonts w:asciiTheme="majorHAnsi" w:hAnsiTheme="majorHAnsi"/>
          <w:szCs w:val="20"/>
          <w:lang w:val="en-GB"/>
        </w:rPr>
        <w:t xml:space="preserve"> </w:t>
      </w:r>
      <w:r w:rsidR="008769F6" w:rsidRPr="003A47A1">
        <w:rPr>
          <w:rFonts w:asciiTheme="majorHAnsi" w:hAnsiTheme="majorHAnsi"/>
          <w:szCs w:val="20"/>
          <w:lang w:val="en-GB"/>
        </w:rPr>
        <w:t>I</w:t>
      </w:r>
      <w:r w:rsidR="004636DC" w:rsidRPr="003A47A1">
        <w:rPr>
          <w:rFonts w:asciiTheme="majorHAnsi" w:hAnsiTheme="majorHAnsi"/>
          <w:szCs w:val="20"/>
          <w:lang w:val="en-GB"/>
        </w:rPr>
        <w:t xml:space="preserve">f the input of AI model and output of AI model are based on specific RX beam, UE </w:t>
      </w:r>
      <w:r w:rsidR="009537AB" w:rsidRPr="003A47A1">
        <w:rPr>
          <w:rFonts w:asciiTheme="majorHAnsi" w:hAnsiTheme="majorHAnsi"/>
          <w:szCs w:val="20"/>
          <w:lang w:val="en-GB"/>
        </w:rPr>
        <w:t>can know</w:t>
      </w:r>
      <w:r w:rsidR="004636DC" w:rsidRPr="003A47A1">
        <w:rPr>
          <w:rFonts w:asciiTheme="majorHAnsi" w:hAnsiTheme="majorHAnsi"/>
          <w:szCs w:val="20"/>
          <w:lang w:val="en-GB"/>
        </w:rPr>
        <w:t xml:space="preserve"> the corresponding RX beam. </w:t>
      </w:r>
      <w:r w:rsidR="009537AB" w:rsidRPr="003A47A1">
        <w:rPr>
          <w:rFonts w:asciiTheme="majorHAnsi" w:hAnsiTheme="majorHAnsi"/>
          <w:szCs w:val="20"/>
          <w:lang w:val="en-GB"/>
        </w:rPr>
        <w:t>If the input of AI model and output of AI model are based on RX beam sweeping</w:t>
      </w:r>
      <w:r w:rsidR="004636DC" w:rsidRPr="003A47A1">
        <w:rPr>
          <w:rFonts w:asciiTheme="majorHAnsi" w:hAnsiTheme="majorHAnsi"/>
          <w:szCs w:val="20"/>
          <w:lang w:val="en-GB"/>
        </w:rPr>
        <w:t xml:space="preserve">, UE can </w:t>
      </w:r>
      <w:r w:rsidR="009537AB" w:rsidRPr="003A47A1">
        <w:rPr>
          <w:rFonts w:asciiTheme="majorHAnsi" w:hAnsiTheme="majorHAnsi"/>
          <w:szCs w:val="20"/>
          <w:lang w:val="en-GB"/>
        </w:rPr>
        <w:t xml:space="preserve">first </w:t>
      </w:r>
      <w:r w:rsidR="009755F7" w:rsidRPr="003A47A1">
        <w:rPr>
          <w:rFonts w:asciiTheme="majorHAnsi" w:hAnsiTheme="majorHAnsi"/>
          <w:szCs w:val="20"/>
          <w:lang w:val="en-GB"/>
        </w:rPr>
        <w:t xml:space="preserve">predict the L1-RSRP based on different TX-RX pairs, then UE </w:t>
      </w:r>
      <w:r w:rsidR="009537AB" w:rsidRPr="003A47A1">
        <w:rPr>
          <w:rFonts w:asciiTheme="majorHAnsi" w:hAnsiTheme="majorHAnsi"/>
          <w:szCs w:val="20"/>
          <w:lang w:val="en-GB"/>
        </w:rPr>
        <w:t xml:space="preserve">sort </w:t>
      </w:r>
      <w:r w:rsidR="004049CE" w:rsidRPr="003A47A1">
        <w:rPr>
          <w:rFonts w:asciiTheme="majorHAnsi" w:hAnsiTheme="majorHAnsi"/>
          <w:szCs w:val="20"/>
          <w:lang w:val="en-GB"/>
        </w:rPr>
        <w:t xml:space="preserve">L1-RSRP </w:t>
      </w:r>
      <w:r w:rsidR="009537AB" w:rsidRPr="003A47A1">
        <w:rPr>
          <w:rFonts w:asciiTheme="majorHAnsi" w:hAnsiTheme="majorHAnsi"/>
          <w:szCs w:val="20"/>
          <w:lang w:val="en-GB"/>
        </w:rPr>
        <w:t xml:space="preserve">and report the best beam index. Then it’s </w:t>
      </w:r>
      <w:r w:rsidR="009E58EC" w:rsidRPr="003A47A1">
        <w:rPr>
          <w:rFonts w:asciiTheme="majorHAnsi" w:hAnsiTheme="majorHAnsi"/>
          <w:szCs w:val="20"/>
          <w:lang w:val="en-GB"/>
        </w:rPr>
        <w:t xml:space="preserve">possible for UE to </w:t>
      </w:r>
      <w:r w:rsidR="009755F7" w:rsidRPr="003A47A1">
        <w:rPr>
          <w:rFonts w:asciiTheme="majorHAnsi" w:hAnsiTheme="majorHAnsi"/>
          <w:szCs w:val="20"/>
          <w:lang w:val="en-GB"/>
        </w:rPr>
        <w:t xml:space="preserve">know the </w:t>
      </w:r>
      <w:r w:rsidR="0094680D" w:rsidRPr="003A47A1">
        <w:rPr>
          <w:rFonts w:asciiTheme="majorHAnsi" w:hAnsiTheme="majorHAnsi"/>
          <w:szCs w:val="20"/>
          <w:lang w:val="en-GB"/>
        </w:rPr>
        <w:t xml:space="preserve">corresponding </w:t>
      </w:r>
      <w:r w:rsidR="009755F7" w:rsidRPr="003A47A1">
        <w:rPr>
          <w:rFonts w:asciiTheme="majorHAnsi" w:hAnsiTheme="majorHAnsi"/>
          <w:szCs w:val="20"/>
          <w:lang w:val="en-GB"/>
        </w:rPr>
        <w:t>best RX</w:t>
      </w:r>
      <w:r w:rsidR="009E58EC" w:rsidRPr="003A47A1">
        <w:rPr>
          <w:rFonts w:asciiTheme="majorHAnsi" w:hAnsiTheme="majorHAnsi"/>
          <w:szCs w:val="20"/>
          <w:lang w:val="en-GB"/>
        </w:rPr>
        <w:t xml:space="preserve"> beam. If UE </w:t>
      </w:r>
      <w:r w:rsidR="004049CE" w:rsidRPr="003A47A1">
        <w:rPr>
          <w:rFonts w:asciiTheme="majorHAnsi" w:hAnsiTheme="majorHAnsi"/>
          <w:szCs w:val="20"/>
          <w:lang w:val="en-GB"/>
        </w:rPr>
        <w:t>directly</w:t>
      </w:r>
      <w:r w:rsidR="009E58EC" w:rsidRPr="003A47A1">
        <w:rPr>
          <w:rFonts w:asciiTheme="majorHAnsi" w:hAnsiTheme="majorHAnsi"/>
          <w:szCs w:val="20"/>
          <w:lang w:val="en-GB"/>
        </w:rPr>
        <w:t xml:space="preserve"> predict </w:t>
      </w:r>
      <w:r w:rsidR="004049CE" w:rsidRPr="003A47A1">
        <w:rPr>
          <w:rFonts w:asciiTheme="majorHAnsi" w:hAnsiTheme="majorHAnsi"/>
          <w:szCs w:val="20"/>
          <w:lang w:val="en-GB"/>
        </w:rPr>
        <w:t xml:space="preserve">best TX </w:t>
      </w:r>
      <w:r w:rsidR="009E58EC" w:rsidRPr="003A47A1">
        <w:rPr>
          <w:rFonts w:asciiTheme="majorHAnsi" w:hAnsiTheme="majorHAnsi"/>
          <w:szCs w:val="20"/>
          <w:lang w:val="en-GB"/>
        </w:rPr>
        <w:t>beam index, it’s possible that UE didn’t know the RX beam index.</w:t>
      </w:r>
      <w:r w:rsidR="009755F7" w:rsidRPr="003A47A1">
        <w:rPr>
          <w:rFonts w:asciiTheme="majorHAnsi" w:hAnsiTheme="majorHAnsi"/>
          <w:szCs w:val="20"/>
          <w:lang w:val="en-GB"/>
        </w:rPr>
        <w:t xml:space="preserve"> </w:t>
      </w:r>
    </w:p>
    <w:p w14:paraId="7B81388E" w14:textId="43AD36B0" w:rsidR="007F05BF" w:rsidRPr="003A47A1" w:rsidRDefault="004636DC" w:rsidP="00153144">
      <w:pPr>
        <w:spacing w:before="120" w:after="120"/>
        <w:rPr>
          <w:rFonts w:asciiTheme="majorHAnsi" w:hAnsiTheme="majorHAnsi"/>
          <w:b/>
          <w:bCs/>
          <w:szCs w:val="20"/>
          <w:lang w:val="en-GB"/>
        </w:rPr>
      </w:pPr>
      <w:r w:rsidRPr="003A47A1">
        <w:rPr>
          <w:rFonts w:asciiTheme="majorHAnsi" w:hAnsiTheme="majorHAnsi"/>
          <w:b/>
          <w:bCs/>
          <w:szCs w:val="20"/>
          <w:lang w:val="en-GB"/>
        </w:rPr>
        <w:t>Observation</w:t>
      </w:r>
      <w:r w:rsidR="00C75F93" w:rsidRPr="003A47A1">
        <w:rPr>
          <w:rFonts w:asciiTheme="majorHAnsi" w:hAnsiTheme="majorHAnsi"/>
          <w:b/>
          <w:bCs/>
          <w:szCs w:val="20"/>
          <w:lang w:val="en-GB"/>
        </w:rPr>
        <w:t xml:space="preserve"> </w:t>
      </w:r>
      <w:r w:rsidR="00174384">
        <w:rPr>
          <w:rFonts w:asciiTheme="majorHAnsi" w:hAnsiTheme="majorHAnsi"/>
          <w:b/>
          <w:bCs/>
          <w:szCs w:val="20"/>
          <w:lang w:val="en-GB"/>
        </w:rPr>
        <w:t>1</w:t>
      </w:r>
      <w:r w:rsidRPr="003A47A1">
        <w:rPr>
          <w:rFonts w:asciiTheme="majorHAnsi" w:hAnsiTheme="majorHAnsi"/>
          <w:b/>
          <w:bCs/>
          <w:szCs w:val="20"/>
          <w:lang w:val="en-GB"/>
        </w:rPr>
        <w:t xml:space="preserve">: </w:t>
      </w:r>
      <w:r w:rsidR="002D5B42" w:rsidRPr="003A47A1">
        <w:rPr>
          <w:rFonts w:asciiTheme="majorHAnsi" w:hAnsiTheme="majorHAnsi"/>
          <w:b/>
          <w:bCs/>
          <w:szCs w:val="20"/>
          <w:lang w:val="en-GB"/>
        </w:rPr>
        <w:t xml:space="preserve">When best predicted TX beam is in set B, UE knows the best RX beam. </w:t>
      </w:r>
      <w:r w:rsidR="00A83201" w:rsidRPr="003A47A1">
        <w:rPr>
          <w:rFonts w:asciiTheme="majorHAnsi" w:hAnsiTheme="majorHAnsi"/>
          <w:b/>
          <w:bCs/>
          <w:szCs w:val="20"/>
          <w:lang w:val="en-GB"/>
        </w:rPr>
        <w:t>W</w:t>
      </w:r>
      <w:r w:rsidR="002D5B42" w:rsidRPr="003A47A1">
        <w:rPr>
          <w:rFonts w:asciiTheme="majorHAnsi" w:hAnsiTheme="majorHAnsi"/>
          <w:b/>
          <w:bCs/>
          <w:szCs w:val="20"/>
          <w:lang w:val="en-GB"/>
        </w:rPr>
        <w:t>hen best predicted TX beam is in set A but not in set</w:t>
      </w:r>
      <w:r w:rsidR="00A83201" w:rsidRPr="003A47A1">
        <w:rPr>
          <w:rFonts w:asciiTheme="majorHAnsi" w:hAnsiTheme="majorHAnsi"/>
          <w:b/>
          <w:bCs/>
          <w:szCs w:val="20"/>
          <w:lang w:val="en-GB"/>
        </w:rPr>
        <w:t xml:space="preserve"> B</w:t>
      </w:r>
      <w:r w:rsidR="002D5B42" w:rsidRPr="003A47A1">
        <w:rPr>
          <w:rFonts w:asciiTheme="majorHAnsi" w:hAnsiTheme="majorHAnsi"/>
          <w:b/>
          <w:bCs/>
          <w:szCs w:val="20"/>
          <w:lang w:val="en-GB"/>
        </w:rPr>
        <w:t xml:space="preserve">, it’s still possible for UE to know the RX beam </w:t>
      </w:r>
      <w:r w:rsidR="00A83201" w:rsidRPr="003A47A1">
        <w:rPr>
          <w:rFonts w:asciiTheme="majorHAnsi" w:hAnsiTheme="majorHAnsi"/>
          <w:b/>
          <w:bCs/>
          <w:szCs w:val="20"/>
          <w:lang w:val="en-GB"/>
        </w:rPr>
        <w:t>corresponding to the</w:t>
      </w:r>
      <w:r w:rsidR="002D5B42" w:rsidRPr="003A47A1">
        <w:rPr>
          <w:rFonts w:asciiTheme="majorHAnsi" w:hAnsiTheme="majorHAnsi"/>
          <w:b/>
          <w:bCs/>
          <w:szCs w:val="20"/>
          <w:lang w:val="en-GB"/>
        </w:rPr>
        <w:t xml:space="preserve"> best TX beam. </w:t>
      </w:r>
    </w:p>
    <w:p w14:paraId="0F5CF185" w14:textId="435039B7" w:rsidR="00153144" w:rsidRPr="003A47A1" w:rsidRDefault="006D35FA" w:rsidP="00153144">
      <w:pPr>
        <w:spacing w:before="120" w:after="120"/>
        <w:rPr>
          <w:rFonts w:asciiTheme="majorHAnsi" w:hAnsiTheme="majorHAnsi"/>
          <w:szCs w:val="20"/>
          <w:lang w:val="en-GB"/>
        </w:rPr>
      </w:pPr>
      <w:r w:rsidRPr="003A47A1">
        <w:rPr>
          <w:rFonts w:asciiTheme="majorHAnsi" w:hAnsiTheme="majorHAnsi"/>
          <w:szCs w:val="20"/>
          <w:lang w:val="en-GB"/>
        </w:rPr>
        <w:t>Whether UE knows the RX beam or not will have impact on TCI state activation delay. Current known condition only consider</w:t>
      </w:r>
      <w:r w:rsidR="00DE2395" w:rsidRPr="003A47A1">
        <w:rPr>
          <w:rFonts w:asciiTheme="majorHAnsi" w:hAnsiTheme="majorHAnsi"/>
          <w:szCs w:val="20"/>
          <w:lang w:val="en-GB"/>
        </w:rPr>
        <w:t>s</w:t>
      </w:r>
      <w:r w:rsidRPr="003A47A1">
        <w:rPr>
          <w:rFonts w:asciiTheme="majorHAnsi" w:hAnsiTheme="majorHAnsi"/>
          <w:szCs w:val="20"/>
          <w:lang w:val="en-GB"/>
        </w:rPr>
        <w:t xml:space="preserve"> whether UE has sent the report within a period and it didn’t consider whether UE has known the RX beam or not.</w:t>
      </w:r>
      <w:r w:rsidR="008E36BD" w:rsidRPr="003A47A1">
        <w:rPr>
          <w:rFonts w:asciiTheme="majorHAnsi" w:hAnsiTheme="majorHAnsi"/>
          <w:szCs w:val="20"/>
          <w:lang w:val="en-GB"/>
        </w:rPr>
        <w:t xml:space="preserve"> We prefer to define UE capability to indicate whether UE </w:t>
      </w:r>
      <w:r w:rsidR="004636DC" w:rsidRPr="003A47A1">
        <w:rPr>
          <w:rFonts w:asciiTheme="majorHAnsi" w:hAnsiTheme="majorHAnsi"/>
          <w:szCs w:val="20"/>
          <w:lang w:val="en-GB"/>
        </w:rPr>
        <w:t xml:space="preserve">can </w:t>
      </w:r>
      <w:r w:rsidR="008E36BD" w:rsidRPr="003A47A1">
        <w:rPr>
          <w:rFonts w:asciiTheme="majorHAnsi" w:hAnsiTheme="majorHAnsi"/>
          <w:szCs w:val="20"/>
          <w:lang w:val="en-GB"/>
        </w:rPr>
        <w:t xml:space="preserve">know the RX beam or not. Then the </w:t>
      </w:r>
      <w:r w:rsidR="0053538D" w:rsidRPr="003A47A1">
        <w:rPr>
          <w:rFonts w:asciiTheme="majorHAnsi" w:hAnsiTheme="majorHAnsi"/>
          <w:szCs w:val="20"/>
          <w:lang w:val="en-GB"/>
        </w:rPr>
        <w:t>L1 reporting part in</w:t>
      </w:r>
      <w:r w:rsidR="008E36BD" w:rsidRPr="003A47A1">
        <w:rPr>
          <w:rFonts w:asciiTheme="majorHAnsi" w:hAnsiTheme="majorHAnsi"/>
          <w:szCs w:val="20"/>
          <w:lang w:val="en-GB"/>
        </w:rPr>
        <w:t xml:space="preserve"> known condition for TCI state will be updated</w:t>
      </w:r>
      <w:r w:rsidR="0053538D" w:rsidRPr="003A47A1">
        <w:rPr>
          <w:rFonts w:asciiTheme="majorHAnsi" w:hAnsiTheme="majorHAnsi"/>
          <w:szCs w:val="20"/>
          <w:lang w:val="en-GB"/>
        </w:rPr>
        <w:t xml:space="preserve"> to:</w:t>
      </w:r>
    </w:p>
    <w:tbl>
      <w:tblPr>
        <w:tblStyle w:val="a3"/>
        <w:tblW w:w="0" w:type="auto"/>
        <w:tblLook w:val="04A0" w:firstRow="1" w:lastRow="0" w:firstColumn="1" w:lastColumn="0" w:noHBand="0" w:noVBand="1"/>
      </w:tblPr>
      <w:tblGrid>
        <w:gridCol w:w="9628"/>
      </w:tblGrid>
      <w:tr w:rsidR="004636DC" w:rsidRPr="003A47A1" w14:paraId="6A436A68" w14:textId="77777777" w:rsidTr="005F2D76">
        <w:tc>
          <w:tcPr>
            <w:tcW w:w="9628" w:type="dxa"/>
          </w:tcPr>
          <w:p w14:paraId="3362D088" w14:textId="77777777" w:rsidR="004636DC" w:rsidRPr="003A47A1" w:rsidRDefault="004636DC" w:rsidP="004636DC">
            <w:pPr>
              <w:pStyle w:val="B2"/>
              <w:spacing w:after="120"/>
              <w:rPr>
                <w:rFonts w:asciiTheme="majorHAnsi" w:hAnsiTheme="majorHAnsi" w:cstheme="majorHAnsi"/>
                <w:lang w:eastAsia="zh-CN"/>
              </w:rPr>
            </w:pPr>
            <w:r w:rsidRPr="003A47A1">
              <w:rPr>
                <w:rFonts w:asciiTheme="majorHAnsi" w:hAnsiTheme="majorHAnsi" w:cstheme="majorHAnsi"/>
                <w:lang w:eastAsia="zh-CN"/>
              </w:rPr>
              <w:t xml:space="preserve">The UE has sent at least 1 L1-RSRP report for the target </w:t>
            </w:r>
            <w:r w:rsidRPr="003A47A1">
              <w:rPr>
                <w:rFonts w:asciiTheme="majorHAnsi" w:eastAsia="Malgun Gothic" w:hAnsiTheme="majorHAnsi" w:cstheme="majorHAnsi"/>
                <w:lang w:eastAsia="zh-CN"/>
              </w:rPr>
              <w:t xml:space="preserve">downlink </w:t>
            </w:r>
            <w:r w:rsidRPr="003A47A1">
              <w:rPr>
                <w:rFonts w:asciiTheme="majorHAnsi" w:hAnsiTheme="majorHAnsi" w:cstheme="majorHAnsi"/>
                <w:lang w:eastAsia="zh-CN"/>
              </w:rPr>
              <w:t xml:space="preserve">TCI state before the </w:t>
            </w:r>
            <w:r w:rsidRPr="003A47A1">
              <w:rPr>
                <w:rFonts w:asciiTheme="majorHAnsi" w:eastAsia="Malgun Gothic" w:hAnsiTheme="majorHAnsi" w:cstheme="majorHAnsi"/>
                <w:lang w:eastAsia="zh-CN"/>
              </w:rPr>
              <w:t xml:space="preserve">downlink </w:t>
            </w:r>
            <w:r w:rsidRPr="003A47A1">
              <w:rPr>
                <w:rFonts w:asciiTheme="majorHAnsi" w:hAnsiTheme="majorHAnsi" w:cstheme="majorHAnsi"/>
                <w:lang w:eastAsia="zh-CN"/>
              </w:rPr>
              <w:t xml:space="preserve">TCI state switch command. </w:t>
            </w:r>
          </w:p>
          <w:p w14:paraId="70E6C10D" w14:textId="77777777" w:rsidR="004636DC" w:rsidRPr="003A47A1" w:rsidRDefault="004636DC" w:rsidP="004636DC">
            <w:pPr>
              <w:pStyle w:val="B2"/>
              <w:spacing w:after="120"/>
              <w:ind w:leftChars="100" w:left="200" w:firstLineChars="400" w:firstLine="800"/>
              <w:rPr>
                <w:rFonts w:asciiTheme="majorHAnsi" w:hAnsiTheme="majorHAnsi" w:cstheme="majorHAnsi"/>
                <w:lang w:eastAsia="zh-CN"/>
              </w:rPr>
            </w:pPr>
            <w:proofErr w:type="gramStart"/>
            <w:r w:rsidRPr="003A47A1">
              <w:rPr>
                <w:rFonts w:asciiTheme="majorHAnsi" w:hAnsiTheme="majorHAnsi" w:cstheme="majorHAnsi"/>
                <w:lang w:eastAsia="zh-CN"/>
              </w:rPr>
              <w:t>Where</w:t>
            </w:r>
            <w:proofErr w:type="gramEnd"/>
            <w:r w:rsidRPr="003A47A1">
              <w:rPr>
                <w:rFonts w:asciiTheme="majorHAnsi" w:hAnsiTheme="majorHAnsi" w:cstheme="majorHAnsi"/>
                <w:lang w:eastAsia="zh-CN"/>
              </w:rPr>
              <w:t>,</w:t>
            </w:r>
          </w:p>
          <w:p w14:paraId="5F891325" w14:textId="77777777" w:rsidR="004636DC" w:rsidRPr="003A47A1" w:rsidRDefault="004636DC" w:rsidP="00EB6B58">
            <w:pPr>
              <w:pStyle w:val="B2"/>
              <w:numPr>
                <w:ilvl w:val="0"/>
                <w:numId w:val="7"/>
              </w:numPr>
              <w:spacing w:after="120"/>
              <w:rPr>
                <w:rFonts w:asciiTheme="majorHAnsi" w:hAnsiTheme="majorHAnsi" w:cstheme="majorHAnsi"/>
                <w:lang w:eastAsia="zh-CN"/>
              </w:rPr>
            </w:pPr>
            <w:r w:rsidRPr="003A47A1">
              <w:rPr>
                <w:rFonts w:asciiTheme="majorHAnsi" w:hAnsiTheme="majorHAnsi" w:cstheme="majorHAnsi"/>
                <w:lang w:eastAsia="zh-CN"/>
              </w:rPr>
              <w:t>the target TCI state in L1-RSRP report has been measured, or</w:t>
            </w:r>
          </w:p>
          <w:p w14:paraId="0D00943C" w14:textId="4942A04D" w:rsidR="004636DC" w:rsidRPr="003A47A1" w:rsidRDefault="004636DC" w:rsidP="00EB6B58">
            <w:pPr>
              <w:pStyle w:val="B2"/>
              <w:numPr>
                <w:ilvl w:val="0"/>
                <w:numId w:val="7"/>
              </w:numPr>
              <w:spacing w:after="120"/>
              <w:rPr>
                <w:rFonts w:asciiTheme="majorHAnsi" w:hAnsiTheme="majorHAnsi" w:cstheme="majorHAnsi"/>
                <w:lang w:eastAsia="zh-CN"/>
              </w:rPr>
            </w:pPr>
            <w:r w:rsidRPr="003A47A1">
              <w:rPr>
                <w:rFonts w:asciiTheme="majorHAnsi" w:hAnsiTheme="majorHAnsi" w:cstheme="majorHAnsi"/>
                <w:lang w:eastAsia="zh-CN"/>
              </w:rPr>
              <w:t>the target TCI state in L1-RSRP report is predicted and UE support [RX beam known] capability</w:t>
            </w:r>
          </w:p>
        </w:tc>
      </w:tr>
    </w:tbl>
    <w:p w14:paraId="6B05AB6A" w14:textId="1AE5A623" w:rsidR="005F2D76" w:rsidRPr="003A47A1" w:rsidRDefault="005F2D76" w:rsidP="00153144">
      <w:pPr>
        <w:spacing w:before="120" w:after="120"/>
        <w:rPr>
          <w:rFonts w:asciiTheme="majorHAnsi" w:hAnsiTheme="majorHAnsi"/>
          <w:b/>
          <w:bCs/>
          <w:szCs w:val="20"/>
          <w:lang w:val="en-GB"/>
        </w:rPr>
      </w:pPr>
      <w:r w:rsidRPr="003A47A1">
        <w:rPr>
          <w:rFonts w:asciiTheme="majorHAnsi" w:hAnsiTheme="majorHAnsi"/>
          <w:szCs w:val="20"/>
          <w:lang w:val="en-GB"/>
        </w:rPr>
        <w:t xml:space="preserve"> </w:t>
      </w:r>
      <w:r w:rsidRPr="003A47A1">
        <w:rPr>
          <w:rFonts w:asciiTheme="majorHAnsi" w:hAnsiTheme="majorHAnsi"/>
          <w:b/>
          <w:bCs/>
          <w:szCs w:val="20"/>
          <w:lang w:val="en-GB"/>
        </w:rPr>
        <w:t>Proposal</w:t>
      </w:r>
      <w:r w:rsidR="009B7388" w:rsidRPr="003A47A1">
        <w:rPr>
          <w:rFonts w:asciiTheme="majorHAnsi" w:hAnsiTheme="majorHAnsi"/>
          <w:b/>
          <w:bCs/>
          <w:szCs w:val="20"/>
          <w:lang w:val="en-GB"/>
        </w:rPr>
        <w:t xml:space="preserve"> </w:t>
      </w:r>
      <w:r w:rsidR="00174384">
        <w:rPr>
          <w:rFonts w:asciiTheme="majorHAnsi" w:hAnsiTheme="majorHAnsi"/>
          <w:b/>
          <w:bCs/>
          <w:szCs w:val="20"/>
          <w:lang w:val="en-GB"/>
        </w:rPr>
        <w:t>5</w:t>
      </w:r>
      <w:r w:rsidRPr="003A47A1">
        <w:rPr>
          <w:rFonts w:asciiTheme="majorHAnsi" w:hAnsiTheme="majorHAnsi"/>
          <w:b/>
          <w:bCs/>
          <w:szCs w:val="20"/>
          <w:lang w:val="en-GB"/>
        </w:rPr>
        <w:t xml:space="preserve">: RAN4 </w:t>
      </w:r>
      <w:r w:rsidR="00B81B4A" w:rsidRPr="003A47A1">
        <w:rPr>
          <w:rFonts w:asciiTheme="majorHAnsi" w:hAnsiTheme="majorHAnsi"/>
          <w:b/>
          <w:bCs/>
          <w:szCs w:val="20"/>
          <w:lang w:val="en-GB"/>
        </w:rPr>
        <w:t>may know RX beam based on UE capability</w:t>
      </w:r>
      <w:r w:rsidRPr="003A47A1">
        <w:rPr>
          <w:rFonts w:asciiTheme="majorHAnsi" w:hAnsiTheme="majorHAnsi"/>
          <w:b/>
          <w:bCs/>
          <w:szCs w:val="20"/>
          <w:lang w:val="en-GB"/>
        </w:rPr>
        <w:t>.</w:t>
      </w:r>
    </w:p>
    <w:p w14:paraId="360882FC" w14:textId="30F4B251" w:rsidR="00FC5D5B" w:rsidRPr="003A47A1" w:rsidRDefault="00FC5D5B" w:rsidP="00EB6B58">
      <w:pPr>
        <w:pStyle w:val="2"/>
        <w:numPr>
          <w:ilvl w:val="3"/>
          <w:numId w:val="2"/>
        </w:numPr>
        <w:spacing w:after="120"/>
        <w:ind w:left="0" w:firstLine="0"/>
        <w:rPr>
          <w:rFonts w:asciiTheme="majorHAnsi" w:hAnsiTheme="majorHAnsi" w:cstheme="majorHAnsi"/>
          <w:sz w:val="28"/>
          <w:szCs w:val="28"/>
        </w:rPr>
      </w:pPr>
      <w:bookmarkStart w:id="3" w:name="OLE_LINK1"/>
      <w:r w:rsidRPr="003A47A1">
        <w:rPr>
          <w:rFonts w:asciiTheme="majorHAnsi" w:hAnsiTheme="majorHAnsi" w:cstheme="majorHAnsi"/>
          <w:sz w:val="28"/>
          <w:szCs w:val="28"/>
        </w:rPr>
        <w:lastRenderedPageBreak/>
        <w:t>2.</w:t>
      </w:r>
      <w:r w:rsidR="003A1F28">
        <w:rPr>
          <w:rFonts w:asciiTheme="majorHAnsi" w:hAnsiTheme="majorHAnsi" w:cstheme="majorHAnsi"/>
          <w:sz w:val="28"/>
          <w:szCs w:val="28"/>
        </w:rPr>
        <w:t>4</w:t>
      </w:r>
      <w:r w:rsidRPr="003A47A1">
        <w:rPr>
          <w:rFonts w:asciiTheme="majorHAnsi" w:hAnsiTheme="majorHAnsi" w:cstheme="majorHAnsi"/>
          <w:sz w:val="28"/>
          <w:szCs w:val="28"/>
        </w:rPr>
        <w:t xml:space="preserve"> Test Motivation</w:t>
      </w:r>
    </w:p>
    <w:tbl>
      <w:tblPr>
        <w:tblStyle w:val="a3"/>
        <w:tblW w:w="0" w:type="auto"/>
        <w:tblLook w:val="04A0" w:firstRow="1" w:lastRow="0" w:firstColumn="1" w:lastColumn="0" w:noHBand="0" w:noVBand="1"/>
      </w:tblPr>
      <w:tblGrid>
        <w:gridCol w:w="9628"/>
      </w:tblGrid>
      <w:tr w:rsidR="00FC5D5B" w:rsidRPr="003A47A1" w14:paraId="441BAAA9" w14:textId="77777777" w:rsidTr="00EE19F5">
        <w:tc>
          <w:tcPr>
            <w:tcW w:w="9628" w:type="dxa"/>
          </w:tcPr>
          <w:p w14:paraId="7F95C480" w14:textId="77777777" w:rsidR="00FC5D5B" w:rsidRPr="003A47A1" w:rsidRDefault="00FC5D5B" w:rsidP="00EE19F5">
            <w:pPr>
              <w:spacing w:after="120"/>
              <w:rPr>
                <w:rFonts w:asciiTheme="majorHAnsi" w:hAnsiTheme="majorHAnsi" w:cstheme="majorHAnsi"/>
                <w:b/>
                <w:u w:val="single"/>
              </w:rPr>
            </w:pPr>
            <w:r w:rsidRPr="003A47A1">
              <w:rPr>
                <w:rFonts w:asciiTheme="majorHAnsi" w:hAnsiTheme="majorHAnsi" w:cstheme="majorHAnsi"/>
                <w:b/>
                <w:u w:val="single"/>
              </w:rPr>
              <w:t xml:space="preserve">Issue 4-1: </w:t>
            </w:r>
            <w:r w:rsidRPr="003A47A1">
              <w:rPr>
                <w:rFonts w:asciiTheme="majorHAnsi" w:eastAsia="Yu Mincho" w:hAnsiTheme="majorHAnsi" w:cstheme="majorHAnsi"/>
                <w:b/>
                <w:u w:val="single"/>
                <w:lang w:eastAsia="ja-JP"/>
              </w:rPr>
              <w:t>Baseline test setup</w:t>
            </w:r>
          </w:p>
          <w:p w14:paraId="2FA0633A" w14:textId="77777777" w:rsidR="00FC5D5B" w:rsidRPr="003A47A1" w:rsidRDefault="00FC5D5B" w:rsidP="00EE19F5">
            <w:pPr>
              <w:spacing w:after="120"/>
              <w:rPr>
                <w:rFonts w:asciiTheme="majorHAnsi" w:hAnsiTheme="majorHAnsi" w:cstheme="majorHAnsi"/>
                <w:b/>
                <w:bCs/>
              </w:rPr>
            </w:pPr>
            <w:r w:rsidRPr="003A47A1">
              <w:rPr>
                <w:rFonts w:asciiTheme="majorHAnsi" w:hAnsiTheme="majorHAnsi" w:cstheme="majorHAnsi"/>
                <w:b/>
                <w:bCs/>
              </w:rPr>
              <w:t>Agreement:</w:t>
            </w:r>
          </w:p>
          <w:p w14:paraId="370B844F" w14:textId="77777777" w:rsidR="00FC5D5B" w:rsidRPr="003A47A1" w:rsidRDefault="00FC5D5B" w:rsidP="00EB6B58">
            <w:pPr>
              <w:pStyle w:val="a4"/>
              <w:numPr>
                <w:ilvl w:val="0"/>
                <w:numId w:val="23"/>
              </w:numPr>
              <w:overflowPunct w:val="0"/>
              <w:autoSpaceDE w:val="0"/>
              <w:autoSpaceDN w:val="0"/>
              <w:adjustRightInd w:val="0"/>
              <w:spacing w:after="120"/>
              <w:ind w:firstLineChars="0"/>
              <w:textAlignment w:val="baseline"/>
              <w:rPr>
                <w:rFonts w:asciiTheme="majorHAnsi" w:hAnsiTheme="majorHAnsi" w:cstheme="majorHAnsi"/>
              </w:rPr>
            </w:pPr>
            <w:r w:rsidRPr="003A47A1">
              <w:rPr>
                <w:rFonts w:asciiTheme="majorHAnsi" w:hAnsiTheme="majorHAnsi" w:cstheme="majorHAnsi"/>
              </w:rPr>
              <w:t xml:space="preserve">Discuss both single </w:t>
            </w:r>
            <w:proofErr w:type="spellStart"/>
            <w:r w:rsidRPr="003A47A1">
              <w:rPr>
                <w:rFonts w:asciiTheme="majorHAnsi" w:hAnsiTheme="majorHAnsi" w:cstheme="majorHAnsi"/>
              </w:rPr>
              <w:t>AoA</w:t>
            </w:r>
            <w:proofErr w:type="spellEnd"/>
            <w:r w:rsidRPr="003A47A1">
              <w:rPr>
                <w:rFonts w:asciiTheme="majorHAnsi" w:hAnsiTheme="majorHAnsi" w:cstheme="majorHAnsi"/>
              </w:rPr>
              <w:t xml:space="preserve"> based and multiple </w:t>
            </w:r>
            <w:proofErr w:type="spellStart"/>
            <w:r w:rsidRPr="003A47A1">
              <w:rPr>
                <w:rFonts w:asciiTheme="majorHAnsi" w:hAnsiTheme="majorHAnsi" w:cstheme="majorHAnsi"/>
              </w:rPr>
              <w:t>AoA</w:t>
            </w:r>
            <w:proofErr w:type="spellEnd"/>
            <w:r w:rsidRPr="003A47A1">
              <w:rPr>
                <w:rFonts w:asciiTheme="majorHAnsi" w:hAnsiTheme="majorHAnsi" w:cstheme="majorHAnsi"/>
              </w:rPr>
              <w:t xml:space="preserve"> based set up</w:t>
            </w:r>
          </w:p>
          <w:p w14:paraId="4FDF952D" w14:textId="77777777" w:rsidR="00FC5D5B" w:rsidRPr="003A47A1" w:rsidRDefault="00FC5D5B" w:rsidP="00EB6B58">
            <w:pPr>
              <w:pStyle w:val="a4"/>
              <w:numPr>
                <w:ilvl w:val="1"/>
                <w:numId w:val="23"/>
              </w:numPr>
              <w:overflowPunct w:val="0"/>
              <w:autoSpaceDE w:val="0"/>
              <w:autoSpaceDN w:val="0"/>
              <w:adjustRightInd w:val="0"/>
              <w:spacing w:after="120"/>
              <w:ind w:firstLineChars="0"/>
              <w:textAlignment w:val="baseline"/>
              <w:rPr>
                <w:rFonts w:asciiTheme="majorHAnsi" w:hAnsiTheme="majorHAnsi" w:cstheme="majorHAnsi"/>
              </w:rPr>
            </w:pPr>
            <w:r w:rsidRPr="003A47A1">
              <w:rPr>
                <w:rFonts w:asciiTheme="majorHAnsi" w:eastAsia="Yu Mincho" w:hAnsiTheme="majorHAnsi" w:cstheme="majorHAnsi"/>
                <w:lang w:eastAsia="ja-JP"/>
              </w:rPr>
              <w:t xml:space="preserve">Continue to study the two multiple </w:t>
            </w:r>
            <w:proofErr w:type="spellStart"/>
            <w:r w:rsidRPr="003A47A1">
              <w:rPr>
                <w:rFonts w:asciiTheme="majorHAnsi" w:eastAsia="Yu Mincho" w:hAnsiTheme="majorHAnsi" w:cstheme="majorHAnsi"/>
                <w:lang w:eastAsia="ja-JP"/>
              </w:rPr>
              <w:t>AoA</w:t>
            </w:r>
            <w:proofErr w:type="spellEnd"/>
            <w:r w:rsidRPr="003A47A1">
              <w:rPr>
                <w:rFonts w:asciiTheme="majorHAnsi" w:eastAsia="Yu Mincho" w:hAnsiTheme="majorHAnsi" w:cstheme="majorHAnsi"/>
                <w:lang w:eastAsia="ja-JP"/>
              </w:rPr>
              <w:t xml:space="preserve"> candidate setups</w:t>
            </w:r>
          </w:p>
          <w:p w14:paraId="4F6ACE51" w14:textId="77777777" w:rsidR="00FC5D5B" w:rsidRPr="003A47A1" w:rsidRDefault="00FC5D5B" w:rsidP="00EB6B58">
            <w:pPr>
              <w:pStyle w:val="a4"/>
              <w:numPr>
                <w:ilvl w:val="2"/>
                <w:numId w:val="23"/>
              </w:numPr>
              <w:overflowPunct w:val="0"/>
              <w:autoSpaceDE w:val="0"/>
              <w:autoSpaceDN w:val="0"/>
              <w:adjustRightInd w:val="0"/>
              <w:spacing w:after="120"/>
              <w:ind w:firstLineChars="0"/>
              <w:textAlignment w:val="baseline"/>
              <w:rPr>
                <w:rFonts w:asciiTheme="majorHAnsi" w:hAnsiTheme="majorHAnsi" w:cstheme="majorHAnsi"/>
              </w:rPr>
            </w:pPr>
            <w:r w:rsidRPr="003A47A1">
              <w:rPr>
                <w:rFonts w:asciiTheme="majorHAnsi" w:eastAsia="Yu Mincho" w:hAnsiTheme="majorHAnsi" w:cstheme="majorHAnsi"/>
                <w:lang w:eastAsia="ja-JP"/>
              </w:rPr>
              <w:t>One option to continue the discussion proposed as following:</w:t>
            </w:r>
          </w:p>
          <w:p w14:paraId="4F79D3A4" w14:textId="77777777" w:rsidR="00FC5D5B" w:rsidRPr="003A47A1" w:rsidRDefault="00FC5D5B" w:rsidP="00EB6B58">
            <w:pPr>
              <w:pStyle w:val="a4"/>
              <w:numPr>
                <w:ilvl w:val="3"/>
                <w:numId w:val="23"/>
              </w:numPr>
              <w:overflowPunct w:val="0"/>
              <w:autoSpaceDE w:val="0"/>
              <w:autoSpaceDN w:val="0"/>
              <w:adjustRightInd w:val="0"/>
              <w:spacing w:after="120"/>
              <w:ind w:firstLineChars="0"/>
              <w:textAlignment w:val="baseline"/>
              <w:rPr>
                <w:rFonts w:asciiTheme="majorHAnsi" w:hAnsiTheme="majorHAnsi" w:cstheme="majorHAnsi"/>
              </w:rPr>
            </w:pPr>
            <w:r w:rsidRPr="003A47A1">
              <w:rPr>
                <w:rFonts w:asciiTheme="majorHAnsi" w:eastAsia="Yu Mincho" w:hAnsiTheme="majorHAnsi" w:cstheme="majorHAnsi"/>
                <w:lang w:eastAsia="ja-JP"/>
              </w:rPr>
              <w:t xml:space="preserve">Multi </w:t>
            </w:r>
            <w:proofErr w:type="spellStart"/>
            <w:r w:rsidRPr="003A47A1">
              <w:rPr>
                <w:rFonts w:asciiTheme="majorHAnsi" w:eastAsia="Yu Mincho" w:hAnsiTheme="majorHAnsi" w:cstheme="majorHAnsi"/>
                <w:lang w:eastAsia="ja-JP"/>
              </w:rPr>
              <w:t>AoA</w:t>
            </w:r>
            <w:proofErr w:type="spellEnd"/>
            <w:r w:rsidRPr="003A47A1">
              <w:rPr>
                <w:rFonts w:asciiTheme="majorHAnsi" w:eastAsia="Yu Mincho" w:hAnsiTheme="majorHAnsi" w:cstheme="majorHAnsi"/>
                <w:lang w:eastAsia="ja-JP"/>
              </w:rPr>
              <w:t xml:space="preserve"> setup – evaluation of already feasible systems for AI/ML BM testing suitability </w:t>
            </w:r>
          </w:p>
          <w:p w14:paraId="0FB908BB" w14:textId="77777777" w:rsidR="00FC5D5B" w:rsidRPr="003A47A1" w:rsidRDefault="00FC5D5B" w:rsidP="00EB6B58">
            <w:pPr>
              <w:pStyle w:val="a4"/>
              <w:numPr>
                <w:ilvl w:val="4"/>
                <w:numId w:val="23"/>
              </w:numPr>
              <w:overflowPunct w:val="0"/>
              <w:autoSpaceDE w:val="0"/>
              <w:autoSpaceDN w:val="0"/>
              <w:adjustRightInd w:val="0"/>
              <w:spacing w:after="120"/>
              <w:ind w:firstLineChars="0"/>
              <w:textAlignment w:val="baseline"/>
              <w:rPr>
                <w:rFonts w:asciiTheme="majorHAnsi" w:hAnsiTheme="majorHAnsi" w:cstheme="majorHAnsi"/>
              </w:rPr>
            </w:pPr>
            <w:r w:rsidRPr="003A47A1">
              <w:rPr>
                <w:rFonts w:asciiTheme="majorHAnsi" w:hAnsiTheme="majorHAnsi" w:cstheme="majorHAnsi"/>
              </w:rPr>
              <w:t>AI/ML BM performance centric, not CDL channel emulation centric.</w:t>
            </w:r>
          </w:p>
          <w:p w14:paraId="4890B2B8" w14:textId="77777777" w:rsidR="00FC5D5B" w:rsidRPr="003A47A1" w:rsidRDefault="00FC5D5B" w:rsidP="00EB6B58">
            <w:pPr>
              <w:pStyle w:val="a4"/>
              <w:numPr>
                <w:ilvl w:val="4"/>
                <w:numId w:val="23"/>
              </w:numPr>
              <w:overflowPunct w:val="0"/>
              <w:autoSpaceDE w:val="0"/>
              <w:autoSpaceDN w:val="0"/>
              <w:adjustRightInd w:val="0"/>
              <w:spacing w:after="120"/>
              <w:ind w:firstLineChars="0"/>
              <w:textAlignment w:val="baseline"/>
              <w:rPr>
                <w:rFonts w:asciiTheme="majorHAnsi" w:hAnsiTheme="majorHAnsi" w:cstheme="majorHAnsi"/>
              </w:rPr>
            </w:pPr>
            <w:r w:rsidRPr="003A47A1">
              <w:rPr>
                <w:rFonts w:asciiTheme="majorHAnsi" w:hAnsiTheme="majorHAnsi" w:cstheme="majorHAnsi"/>
              </w:rPr>
              <w:t xml:space="preserve">Define test system candidates which are already feasible </w:t>
            </w:r>
          </w:p>
          <w:p w14:paraId="72250CF0" w14:textId="77777777" w:rsidR="00FC5D5B" w:rsidRPr="003A47A1" w:rsidRDefault="00FC5D5B" w:rsidP="00EB6B58">
            <w:pPr>
              <w:pStyle w:val="a4"/>
              <w:numPr>
                <w:ilvl w:val="3"/>
                <w:numId w:val="23"/>
              </w:numPr>
              <w:overflowPunct w:val="0"/>
              <w:autoSpaceDE w:val="0"/>
              <w:autoSpaceDN w:val="0"/>
              <w:adjustRightInd w:val="0"/>
              <w:spacing w:after="120"/>
              <w:ind w:firstLineChars="0"/>
              <w:textAlignment w:val="baseline"/>
              <w:rPr>
                <w:rFonts w:asciiTheme="majorHAnsi" w:eastAsia="Yu Mincho" w:hAnsiTheme="majorHAnsi" w:cstheme="majorHAnsi"/>
                <w:lang w:eastAsia="ja-JP"/>
              </w:rPr>
            </w:pPr>
            <w:r w:rsidRPr="003A47A1">
              <w:rPr>
                <w:rFonts w:asciiTheme="majorHAnsi" w:eastAsia="Yu Mincho" w:hAnsiTheme="majorHAnsi" w:cstheme="majorHAnsi"/>
                <w:lang w:eastAsia="ja-JP"/>
              </w:rPr>
              <w:t>Perform system level simulations including the probe layout of candidate systems to address the impact on the UE AI ML BM performance.</w:t>
            </w:r>
          </w:p>
          <w:p w14:paraId="126E5A10" w14:textId="77777777" w:rsidR="00FC5D5B" w:rsidRPr="003A47A1" w:rsidRDefault="00FC5D5B" w:rsidP="00EB6B58">
            <w:pPr>
              <w:pStyle w:val="a4"/>
              <w:numPr>
                <w:ilvl w:val="1"/>
                <w:numId w:val="23"/>
              </w:numPr>
              <w:overflowPunct w:val="0"/>
              <w:autoSpaceDE w:val="0"/>
              <w:autoSpaceDN w:val="0"/>
              <w:adjustRightInd w:val="0"/>
              <w:spacing w:after="120"/>
              <w:ind w:firstLineChars="0"/>
              <w:textAlignment w:val="baseline"/>
              <w:rPr>
                <w:rFonts w:asciiTheme="majorHAnsi" w:eastAsia="Yu Mincho" w:hAnsiTheme="majorHAnsi" w:cstheme="majorHAnsi"/>
                <w:lang w:eastAsia="ja-JP"/>
              </w:rPr>
            </w:pPr>
            <w:r w:rsidRPr="003A47A1">
              <w:rPr>
                <w:rFonts w:asciiTheme="majorHAnsi" w:eastAsia="Yu Mincho" w:hAnsiTheme="majorHAnsi" w:cstheme="majorHAnsi"/>
                <w:lang w:eastAsia="ja-JP"/>
              </w:rPr>
              <w:t xml:space="preserve">Start with the set up with Set A = 32 beams, Set B = 8 beams, and develop the test procedures with single </w:t>
            </w:r>
            <w:proofErr w:type="spellStart"/>
            <w:r w:rsidRPr="003A47A1">
              <w:rPr>
                <w:rFonts w:asciiTheme="majorHAnsi" w:eastAsia="Yu Mincho" w:hAnsiTheme="majorHAnsi" w:cstheme="majorHAnsi"/>
                <w:lang w:eastAsia="ja-JP"/>
              </w:rPr>
              <w:t>AoA</w:t>
            </w:r>
            <w:proofErr w:type="spellEnd"/>
            <w:r w:rsidRPr="003A47A1">
              <w:rPr>
                <w:rFonts w:asciiTheme="majorHAnsi" w:eastAsia="Yu Mincho" w:hAnsiTheme="majorHAnsi" w:cstheme="majorHAnsi"/>
                <w:lang w:eastAsia="ja-JP"/>
              </w:rPr>
              <w:t xml:space="preserve"> and multiple </w:t>
            </w:r>
            <w:proofErr w:type="spellStart"/>
            <w:r w:rsidRPr="003A47A1">
              <w:rPr>
                <w:rFonts w:asciiTheme="majorHAnsi" w:eastAsia="Yu Mincho" w:hAnsiTheme="majorHAnsi" w:cstheme="majorHAnsi"/>
                <w:lang w:eastAsia="ja-JP"/>
              </w:rPr>
              <w:t>AoAs</w:t>
            </w:r>
            <w:proofErr w:type="spellEnd"/>
          </w:p>
          <w:p w14:paraId="2E81C97E" w14:textId="77777777" w:rsidR="00FC5D5B" w:rsidRPr="003A47A1" w:rsidRDefault="00FC5D5B" w:rsidP="00EE19F5">
            <w:pPr>
              <w:spacing w:after="120"/>
              <w:rPr>
                <w:rFonts w:asciiTheme="majorHAnsi" w:eastAsia="Yu Mincho" w:hAnsiTheme="majorHAnsi" w:cstheme="majorHAnsi"/>
                <w:lang w:eastAsia="ja-JP"/>
              </w:rPr>
            </w:pPr>
          </w:p>
        </w:tc>
      </w:tr>
    </w:tbl>
    <w:p w14:paraId="746EDE99" w14:textId="77777777" w:rsidR="00FC5D5B" w:rsidRPr="003A47A1" w:rsidRDefault="00FC5D5B" w:rsidP="00FC5D5B">
      <w:pPr>
        <w:spacing w:beforeLines="50" w:before="120" w:after="120"/>
        <w:rPr>
          <w:rFonts w:asciiTheme="majorHAnsi" w:hAnsiTheme="majorHAnsi"/>
          <w:szCs w:val="20"/>
          <w:lang w:val="en-GB"/>
        </w:rPr>
      </w:pPr>
      <w:r w:rsidRPr="003A47A1">
        <w:rPr>
          <w:rFonts w:asciiTheme="majorHAnsi" w:hAnsiTheme="majorHAnsi"/>
          <w:szCs w:val="20"/>
          <w:lang w:val="en-GB"/>
        </w:rPr>
        <w:t xml:space="preserve">There are lots of discussions about channel model, </w:t>
      </w:r>
      <w:proofErr w:type="gramStart"/>
      <w:r w:rsidRPr="003A47A1">
        <w:rPr>
          <w:rFonts w:asciiTheme="majorHAnsi" w:hAnsiTheme="majorHAnsi"/>
          <w:szCs w:val="20"/>
          <w:lang w:val="en-GB"/>
        </w:rPr>
        <w:t>e.g.</w:t>
      </w:r>
      <w:proofErr w:type="gramEnd"/>
      <w:r w:rsidRPr="003A47A1">
        <w:rPr>
          <w:rFonts w:asciiTheme="majorHAnsi" w:hAnsiTheme="majorHAnsi"/>
          <w:szCs w:val="20"/>
          <w:lang w:val="en-GB"/>
        </w:rPr>
        <w:t xml:space="preserve"> single AOA or multiple </w:t>
      </w:r>
      <w:proofErr w:type="spellStart"/>
      <w:r w:rsidRPr="003A47A1">
        <w:rPr>
          <w:rFonts w:asciiTheme="majorHAnsi" w:hAnsiTheme="majorHAnsi"/>
          <w:szCs w:val="20"/>
          <w:lang w:val="en-GB"/>
        </w:rPr>
        <w:t>AoAs</w:t>
      </w:r>
      <w:proofErr w:type="spellEnd"/>
      <w:r w:rsidRPr="003A47A1">
        <w:rPr>
          <w:rFonts w:asciiTheme="majorHAnsi" w:hAnsiTheme="majorHAnsi"/>
          <w:szCs w:val="20"/>
          <w:lang w:val="en-GB"/>
        </w:rPr>
        <w:t>.</w:t>
      </w:r>
    </w:p>
    <w:p w14:paraId="5C5E7F2D" w14:textId="77777777" w:rsidR="00FC5D5B" w:rsidRPr="003A47A1" w:rsidRDefault="00FC5D5B" w:rsidP="00FC5D5B">
      <w:pPr>
        <w:spacing w:beforeLines="50" w:before="120" w:after="120"/>
        <w:rPr>
          <w:rFonts w:asciiTheme="majorHAnsi" w:hAnsiTheme="majorHAnsi"/>
          <w:szCs w:val="20"/>
          <w:lang w:val="en-GB"/>
        </w:rPr>
      </w:pPr>
      <w:r w:rsidRPr="003A47A1">
        <w:rPr>
          <w:rFonts w:asciiTheme="majorHAnsi" w:hAnsiTheme="majorHAnsi"/>
          <w:szCs w:val="20"/>
          <w:lang w:val="en-GB"/>
        </w:rPr>
        <w:t xml:space="preserve">Some company mentioned that without multiple </w:t>
      </w:r>
      <w:proofErr w:type="spellStart"/>
      <w:r w:rsidRPr="003A47A1">
        <w:rPr>
          <w:rFonts w:asciiTheme="majorHAnsi" w:hAnsiTheme="majorHAnsi"/>
          <w:szCs w:val="20"/>
          <w:lang w:val="en-GB"/>
        </w:rPr>
        <w:t>AoA</w:t>
      </w:r>
      <w:proofErr w:type="spellEnd"/>
      <w:r w:rsidRPr="003A47A1">
        <w:rPr>
          <w:rFonts w:asciiTheme="majorHAnsi" w:hAnsiTheme="majorHAnsi"/>
          <w:szCs w:val="20"/>
          <w:lang w:val="en-GB"/>
        </w:rPr>
        <w:t>, UE RX beam sweeping functionality can’t be verified. On the other hand, some company mentioned that the main test motivation is to verify the AI algorithm and single AOA channel is enough to generate the emulated received signal.</w:t>
      </w:r>
    </w:p>
    <w:p w14:paraId="3041DB42" w14:textId="77777777" w:rsidR="00FC5D5B" w:rsidRPr="003A47A1" w:rsidRDefault="00FC5D5B" w:rsidP="00FC5D5B">
      <w:pPr>
        <w:spacing w:after="120"/>
        <w:rPr>
          <w:rFonts w:asciiTheme="majorHAnsi" w:hAnsiTheme="majorHAnsi"/>
          <w:szCs w:val="20"/>
          <w:lang w:val="en-GB"/>
        </w:rPr>
      </w:pPr>
      <w:r w:rsidRPr="003A47A1">
        <w:rPr>
          <w:rFonts w:asciiTheme="majorHAnsi" w:hAnsiTheme="majorHAnsi"/>
          <w:szCs w:val="20"/>
          <w:lang w:val="en-GB"/>
        </w:rPr>
        <w:t>If AI model can achieve final prediction accuracy, it involves two steps:</w:t>
      </w:r>
    </w:p>
    <w:p w14:paraId="69853AC1" w14:textId="77777777" w:rsidR="00FC5D5B" w:rsidRPr="003A47A1" w:rsidRDefault="00FC5D5B" w:rsidP="00EB6B58">
      <w:pPr>
        <w:pStyle w:val="a4"/>
        <w:numPr>
          <w:ilvl w:val="0"/>
          <w:numId w:val="3"/>
        </w:numPr>
        <w:spacing w:after="120"/>
        <w:ind w:firstLineChars="0"/>
        <w:rPr>
          <w:rFonts w:asciiTheme="majorHAnsi" w:hAnsiTheme="majorHAnsi"/>
          <w:szCs w:val="20"/>
          <w:lang w:val="en-GB"/>
        </w:rPr>
      </w:pPr>
      <w:r w:rsidRPr="003A47A1">
        <w:rPr>
          <w:rFonts w:asciiTheme="majorHAnsi" w:hAnsiTheme="majorHAnsi"/>
          <w:szCs w:val="20"/>
          <w:lang w:val="en-GB"/>
        </w:rPr>
        <w:t>Input data of AI model achieve accuracy requirement</w:t>
      </w:r>
    </w:p>
    <w:p w14:paraId="372BFEC4" w14:textId="77777777" w:rsidR="00FC5D5B" w:rsidRPr="003A47A1" w:rsidRDefault="00FC5D5B" w:rsidP="00EB6B58">
      <w:pPr>
        <w:pStyle w:val="a4"/>
        <w:numPr>
          <w:ilvl w:val="0"/>
          <w:numId w:val="3"/>
        </w:numPr>
        <w:spacing w:after="120"/>
        <w:ind w:firstLineChars="0"/>
        <w:rPr>
          <w:rFonts w:asciiTheme="majorHAnsi" w:hAnsiTheme="majorHAnsi"/>
          <w:szCs w:val="20"/>
          <w:lang w:val="en-GB"/>
        </w:rPr>
      </w:pPr>
      <w:r w:rsidRPr="003A47A1">
        <w:rPr>
          <w:rFonts w:asciiTheme="majorHAnsi" w:hAnsiTheme="majorHAnsi"/>
          <w:szCs w:val="20"/>
          <w:lang w:val="en-GB"/>
        </w:rPr>
        <w:t>AI model algorithm achieve prediction requirement</w:t>
      </w:r>
    </w:p>
    <w:p w14:paraId="2DD97A53" w14:textId="77777777" w:rsidR="00FC5D5B" w:rsidRPr="003A47A1" w:rsidRDefault="00FC5D5B" w:rsidP="00FC5D5B">
      <w:pPr>
        <w:spacing w:after="120"/>
        <w:rPr>
          <w:rFonts w:asciiTheme="majorHAnsi" w:hAnsiTheme="majorHAnsi"/>
          <w:szCs w:val="20"/>
          <w:lang w:val="en-GB"/>
        </w:rPr>
      </w:pPr>
      <w:r w:rsidRPr="003A47A1">
        <w:rPr>
          <w:rFonts w:asciiTheme="majorHAnsi" w:hAnsiTheme="majorHAnsi"/>
          <w:szCs w:val="20"/>
          <w:lang w:val="en-GB"/>
        </w:rPr>
        <w:t>From our understanding, it’s better to split the two parts in testing, otherwise, it’s hard to distinguish UE fails in which step. The total test includes two parts:</w:t>
      </w:r>
    </w:p>
    <w:p w14:paraId="0B3682D2" w14:textId="77777777" w:rsidR="00FC5D5B" w:rsidRPr="003A47A1" w:rsidRDefault="00FC5D5B" w:rsidP="00EB6B58">
      <w:pPr>
        <w:pStyle w:val="a4"/>
        <w:numPr>
          <w:ilvl w:val="0"/>
          <w:numId w:val="3"/>
        </w:numPr>
        <w:spacing w:after="120"/>
        <w:ind w:firstLineChars="0"/>
        <w:rPr>
          <w:rFonts w:asciiTheme="majorHAnsi" w:hAnsiTheme="majorHAnsi"/>
          <w:szCs w:val="20"/>
          <w:lang w:val="en-GB"/>
        </w:rPr>
      </w:pPr>
      <w:r w:rsidRPr="003A47A1">
        <w:rPr>
          <w:rFonts w:asciiTheme="majorHAnsi" w:hAnsiTheme="majorHAnsi"/>
          <w:szCs w:val="20"/>
          <w:lang w:val="en-GB"/>
        </w:rPr>
        <w:t>Part 1: Verify input data accuracy of model AI based on RX beam sweeping</w:t>
      </w:r>
    </w:p>
    <w:p w14:paraId="45455C66" w14:textId="77777777" w:rsidR="00FC5D5B" w:rsidRPr="003A47A1" w:rsidRDefault="00FC5D5B" w:rsidP="00EB6B58">
      <w:pPr>
        <w:pStyle w:val="a4"/>
        <w:numPr>
          <w:ilvl w:val="0"/>
          <w:numId w:val="3"/>
        </w:numPr>
        <w:spacing w:after="120"/>
        <w:ind w:firstLineChars="0"/>
        <w:rPr>
          <w:rFonts w:asciiTheme="majorHAnsi" w:hAnsiTheme="majorHAnsi"/>
          <w:szCs w:val="20"/>
          <w:lang w:val="en-GB"/>
        </w:rPr>
      </w:pPr>
      <w:r w:rsidRPr="003A47A1">
        <w:rPr>
          <w:rFonts w:asciiTheme="majorHAnsi" w:hAnsiTheme="majorHAnsi"/>
          <w:szCs w:val="20"/>
          <w:lang w:val="en-GB"/>
        </w:rPr>
        <w:t xml:space="preserve">Part 2: Verify AI model algorithm </w:t>
      </w:r>
    </w:p>
    <w:p w14:paraId="10F6920B" w14:textId="77777777" w:rsidR="00FC5D5B" w:rsidRPr="003A47A1" w:rsidRDefault="00FC5D5B" w:rsidP="00FC5D5B">
      <w:pPr>
        <w:spacing w:beforeLines="50" w:before="120" w:after="120"/>
        <w:rPr>
          <w:rFonts w:asciiTheme="majorHAnsi" w:hAnsiTheme="majorHAnsi"/>
          <w:szCs w:val="20"/>
          <w:lang w:val="en-GB"/>
        </w:rPr>
      </w:pPr>
      <w:r w:rsidRPr="003A47A1">
        <w:rPr>
          <w:rFonts w:asciiTheme="majorHAnsi" w:hAnsiTheme="majorHAnsi"/>
          <w:szCs w:val="20"/>
          <w:lang w:val="en-GB"/>
        </w:rPr>
        <w:t>For Part 1, it’s related to measured RSRP accuracy based on RX beam sweeping. This is not a new issue for AI. While for legacy beam management, it also has the similar issue. However, in legacy, the RX and TX beamforming gain has been transformed to equivalent SNR. RSRP accuracy is tested under certain SNR level. No RSRP accuracy requirement for RX beam sweeping is defined. If company really thinks it’s important, the RX beam sweeping performance can be tested separately. For this part, multi-AOA model can be used.</w:t>
      </w:r>
    </w:p>
    <w:p w14:paraId="5E4D736E" w14:textId="77777777" w:rsidR="00FC5D5B" w:rsidRPr="003A47A1" w:rsidRDefault="00FC5D5B" w:rsidP="00FC5D5B">
      <w:pPr>
        <w:spacing w:after="120"/>
        <w:rPr>
          <w:rFonts w:asciiTheme="majorHAnsi" w:hAnsiTheme="majorHAnsi"/>
          <w:szCs w:val="20"/>
          <w:lang w:val="en-GB"/>
        </w:rPr>
      </w:pPr>
      <w:r w:rsidRPr="003A47A1">
        <w:rPr>
          <w:rFonts w:asciiTheme="majorHAnsi" w:hAnsiTheme="majorHAnsi"/>
          <w:szCs w:val="20"/>
          <w:lang w:val="en-GB"/>
        </w:rPr>
        <w:t>For Part 2, the emulated data can be used as input for AI model, then AI model prediction accuracy can be tested by single AOA model.</w:t>
      </w:r>
    </w:p>
    <w:p w14:paraId="57E51696" w14:textId="15382CD2" w:rsidR="00FC5D5B" w:rsidRPr="003A47A1" w:rsidRDefault="00FC5D5B" w:rsidP="00FC5D5B">
      <w:pPr>
        <w:spacing w:after="120"/>
        <w:rPr>
          <w:rFonts w:asciiTheme="majorHAnsi" w:hAnsiTheme="majorHAnsi"/>
          <w:b/>
          <w:bCs/>
          <w:szCs w:val="20"/>
          <w:lang w:val="en-GB"/>
        </w:rPr>
      </w:pPr>
      <w:r w:rsidRPr="003A47A1">
        <w:rPr>
          <w:rFonts w:asciiTheme="majorHAnsi" w:hAnsiTheme="majorHAnsi"/>
          <w:b/>
          <w:bCs/>
          <w:szCs w:val="20"/>
          <w:lang w:val="en-GB"/>
        </w:rPr>
        <w:t xml:space="preserve">Proposal </w:t>
      </w:r>
      <w:r w:rsidR="007C10D1">
        <w:rPr>
          <w:rFonts w:asciiTheme="majorHAnsi" w:hAnsiTheme="majorHAnsi"/>
          <w:b/>
          <w:bCs/>
          <w:szCs w:val="20"/>
          <w:lang w:val="en-GB"/>
        </w:rPr>
        <w:t>6</w:t>
      </w:r>
      <w:r w:rsidRPr="003A47A1">
        <w:rPr>
          <w:rFonts w:asciiTheme="majorHAnsi" w:hAnsiTheme="majorHAnsi"/>
          <w:b/>
          <w:bCs/>
          <w:szCs w:val="20"/>
          <w:lang w:val="en-GB"/>
        </w:rPr>
        <w:t>: For OTA test, prefer to split the test into two parts.</w:t>
      </w:r>
    </w:p>
    <w:p w14:paraId="0AA07028" w14:textId="77777777" w:rsidR="00FC5D5B" w:rsidRPr="003A47A1" w:rsidRDefault="00FC5D5B" w:rsidP="00EB6B58">
      <w:pPr>
        <w:pStyle w:val="a4"/>
        <w:numPr>
          <w:ilvl w:val="0"/>
          <w:numId w:val="3"/>
        </w:numPr>
        <w:spacing w:after="120"/>
        <w:ind w:firstLineChars="0"/>
        <w:rPr>
          <w:rFonts w:asciiTheme="majorHAnsi" w:hAnsiTheme="majorHAnsi"/>
          <w:b/>
          <w:bCs/>
          <w:szCs w:val="20"/>
          <w:lang w:val="en-GB"/>
        </w:rPr>
      </w:pPr>
      <w:r w:rsidRPr="003A47A1">
        <w:rPr>
          <w:rFonts w:asciiTheme="majorHAnsi" w:hAnsiTheme="majorHAnsi"/>
          <w:b/>
          <w:bCs/>
          <w:szCs w:val="20"/>
          <w:lang w:val="en-GB"/>
        </w:rPr>
        <w:t>Part 1: Verify AI model prediction algorithm, using single AOA model.</w:t>
      </w:r>
    </w:p>
    <w:p w14:paraId="47FB6514" w14:textId="77777777" w:rsidR="00FC5D5B" w:rsidRPr="003A47A1" w:rsidRDefault="00FC5D5B" w:rsidP="00EB6B58">
      <w:pPr>
        <w:pStyle w:val="a4"/>
        <w:numPr>
          <w:ilvl w:val="0"/>
          <w:numId w:val="3"/>
        </w:numPr>
        <w:spacing w:after="120"/>
        <w:ind w:firstLineChars="0"/>
        <w:rPr>
          <w:rFonts w:asciiTheme="majorHAnsi" w:hAnsiTheme="majorHAnsi"/>
          <w:b/>
          <w:bCs/>
          <w:szCs w:val="20"/>
          <w:lang w:val="en-GB"/>
        </w:rPr>
      </w:pPr>
      <w:r w:rsidRPr="003A47A1">
        <w:rPr>
          <w:rFonts w:asciiTheme="majorHAnsi" w:hAnsiTheme="majorHAnsi"/>
          <w:b/>
          <w:bCs/>
          <w:szCs w:val="20"/>
          <w:lang w:val="en-GB"/>
        </w:rPr>
        <w:t>Part 2: Verify input data accuracy of model AI based on RX beam sweeping, using multi-AOA model.</w:t>
      </w:r>
    </w:p>
    <w:p w14:paraId="12619319" w14:textId="4C8F34F1" w:rsidR="00FC5D5B" w:rsidRPr="003A47A1" w:rsidRDefault="00FC5D5B" w:rsidP="00EB6B58">
      <w:pPr>
        <w:pStyle w:val="2"/>
        <w:numPr>
          <w:ilvl w:val="3"/>
          <w:numId w:val="2"/>
        </w:numPr>
        <w:spacing w:after="120"/>
        <w:ind w:left="0" w:firstLine="0"/>
        <w:rPr>
          <w:rFonts w:asciiTheme="majorHAnsi" w:hAnsiTheme="majorHAnsi" w:cstheme="majorHAnsi"/>
          <w:sz w:val="28"/>
          <w:szCs w:val="28"/>
        </w:rPr>
      </w:pPr>
      <w:r w:rsidRPr="003A47A1">
        <w:rPr>
          <w:rFonts w:asciiTheme="majorHAnsi" w:hAnsiTheme="majorHAnsi" w:cstheme="majorHAnsi"/>
          <w:sz w:val="28"/>
          <w:szCs w:val="28"/>
        </w:rPr>
        <w:t>2.</w:t>
      </w:r>
      <w:r w:rsidR="005A6FF0">
        <w:rPr>
          <w:rFonts w:asciiTheme="majorHAnsi" w:hAnsiTheme="majorHAnsi" w:cstheme="majorHAnsi"/>
          <w:sz w:val="28"/>
          <w:szCs w:val="28"/>
        </w:rPr>
        <w:t>5</w:t>
      </w:r>
      <w:r w:rsidRPr="003A47A1">
        <w:rPr>
          <w:rFonts w:asciiTheme="majorHAnsi" w:hAnsiTheme="majorHAnsi" w:cstheme="majorHAnsi"/>
          <w:sz w:val="28"/>
          <w:szCs w:val="28"/>
        </w:rPr>
        <w:t xml:space="preserve"> Channel model</w:t>
      </w:r>
    </w:p>
    <w:p w14:paraId="4454EFF6" w14:textId="61D68356" w:rsidR="00FC5D5B" w:rsidRPr="005A6FF0" w:rsidRDefault="00FC5D5B" w:rsidP="00FC5D5B">
      <w:pPr>
        <w:spacing w:beforeLines="50" w:before="120" w:after="120"/>
        <w:outlineLvl w:val="2"/>
        <w:rPr>
          <w:rFonts w:asciiTheme="majorHAnsi" w:hAnsiTheme="majorHAnsi"/>
          <w:sz w:val="21"/>
          <w:lang w:eastAsia="ja-JP"/>
        </w:rPr>
      </w:pPr>
      <w:r w:rsidRPr="005A6FF0">
        <w:rPr>
          <w:rFonts w:asciiTheme="majorHAnsi" w:hAnsiTheme="majorHAnsi"/>
          <w:sz w:val="21"/>
          <w:lang w:eastAsia="ja-JP"/>
        </w:rPr>
        <w:t>2.</w:t>
      </w:r>
      <w:r w:rsidR="005A6FF0" w:rsidRPr="005A6FF0">
        <w:rPr>
          <w:rFonts w:asciiTheme="majorHAnsi" w:hAnsiTheme="majorHAnsi"/>
          <w:sz w:val="21"/>
          <w:lang w:eastAsia="ja-JP"/>
        </w:rPr>
        <w:t>5</w:t>
      </w:r>
      <w:r w:rsidRPr="005A6FF0">
        <w:rPr>
          <w:rFonts w:asciiTheme="majorHAnsi" w:hAnsiTheme="majorHAnsi"/>
          <w:sz w:val="21"/>
          <w:lang w:eastAsia="ja-JP"/>
        </w:rPr>
        <w:t>.1 Single AOA</w:t>
      </w:r>
    </w:p>
    <w:p w14:paraId="09868DF5" w14:textId="77777777" w:rsidR="00FC5D5B" w:rsidRPr="003A47A1" w:rsidRDefault="00FC5D5B" w:rsidP="00FC5D5B">
      <w:pPr>
        <w:spacing w:after="120"/>
        <w:rPr>
          <w:rFonts w:asciiTheme="majorHAnsi" w:hAnsiTheme="majorHAnsi"/>
          <w:szCs w:val="20"/>
          <w:lang w:val="en-GB"/>
        </w:rPr>
      </w:pPr>
      <w:r w:rsidRPr="003A47A1">
        <w:rPr>
          <w:rFonts w:asciiTheme="majorHAnsi" w:hAnsiTheme="majorHAnsi"/>
          <w:szCs w:val="20"/>
          <w:lang w:val="en-GB"/>
        </w:rPr>
        <w:t>For test part 1, single AOA can be used.</w:t>
      </w:r>
    </w:p>
    <w:p w14:paraId="0A009E77" w14:textId="77777777" w:rsidR="00FC5D5B" w:rsidRPr="003A47A1" w:rsidRDefault="00FC5D5B" w:rsidP="00FC5D5B">
      <w:pPr>
        <w:spacing w:after="120"/>
        <w:rPr>
          <w:rFonts w:asciiTheme="majorHAnsi" w:hAnsiTheme="majorHAnsi"/>
          <w:szCs w:val="20"/>
          <w:lang w:val="en-GB"/>
        </w:rPr>
      </w:pPr>
      <w:r w:rsidRPr="003A47A1">
        <w:rPr>
          <w:rFonts w:asciiTheme="majorHAnsi" w:hAnsiTheme="majorHAnsi"/>
          <w:szCs w:val="20"/>
          <w:lang w:val="en-GB"/>
        </w:rPr>
        <w:t>There are several possible options to generate single AOA:</w:t>
      </w:r>
    </w:p>
    <w:p w14:paraId="54CBE005" w14:textId="77777777" w:rsidR="00FC5D5B" w:rsidRPr="003A47A1" w:rsidRDefault="00FC5D5B" w:rsidP="00EB6B58">
      <w:pPr>
        <w:pStyle w:val="a4"/>
        <w:numPr>
          <w:ilvl w:val="1"/>
          <w:numId w:val="24"/>
        </w:numPr>
        <w:spacing w:beforeLines="100" w:before="240" w:afterLines="100" w:after="240"/>
        <w:ind w:firstLineChars="0"/>
        <w:rPr>
          <w:rFonts w:asciiTheme="majorHAnsi" w:hAnsiTheme="majorHAnsi"/>
          <w:szCs w:val="20"/>
          <w:lang w:val="en-GB"/>
        </w:rPr>
      </w:pPr>
      <w:r w:rsidRPr="003A47A1">
        <w:rPr>
          <w:rFonts w:asciiTheme="majorHAnsi" w:hAnsiTheme="majorHAnsi"/>
          <w:szCs w:val="20"/>
          <w:lang w:val="en-GB"/>
        </w:rPr>
        <w:t xml:space="preserve">Option 1: Emulated signal considers both TX and RX beamforming gain. </w:t>
      </w:r>
    </w:p>
    <w:p w14:paraId="2C5E00C6" w14:textId="77777777" w:rsidR="00FC5D5B" w:rsidRPr="003A47A1" w:rsidRDefault="00FC5D5B" w:rsidP="00FC5D5B">
      <w:pPr>
        <w:spacing w:beforeLines="100" w:before="240" w:after="120"/>
        <w:rPr>
          <w:rFonts w:asciiTheme="majorHAnsi" w:hAnsiTheme="majorHAnsi"/>
          <w:szCs w:val="20"/>
          <w:lang w:val="en-GB"/>
        </w:rPr>
      </w:pPr>
      <w:r w:rsidRPr="003A47A1">
        <w:rPr>
          <w:rFonts w:asciiTheme="majorHAnsi" w:hAnsiTheme="majorHAnsi"/>
          <w:szCs w:val="20"/>
          <w:lang w:val="en-GB"/>
        </w:rPr>
        <w:t>Since the emulated signal is after UE RX beamforming, single AOA is assumed, then the signal shall consider both TX and RX beamforming gain:</w:t>
      </w:r>
    </w:p>
    <w:p w14:paraId="2D50876B" w14:textId="77777777" w:rsidR="00FC5D5B" w:rsidRPr="003A47A1" w:rsidRDefault="00037BB0" w:rsidP="00FC5D5B">
      <w:pPr>
        <w:pStyle w:val="a4"/>
        <w:spacing w:after="120"/>
        <w:ind w:left="420" w:firstLineChars="0" w:firstLine="0"/>
        <w:jc w:val="center"/>
        <w:rPr>
          <w:rFonts w:asciiTheme="majorHAnsi" w:hAnsiTheme="majorHAnsi"/>
          <w:szCs w:val="20"/>
          <w:lang w:val="en-GB"/>
        </w:rPr>
      </w:pPr>
      <m:oMathPara>
        <m:oMath>
          <m:nary>
            <m:naryPr>
              <m:chr m:val="∑"/>
              <m:limLoc m:val="undOvr"/>
              <m:ctrlPr>
                <w:rPr>
                  <w:rFonts w:ascii="Cambria Math" w:hAnsi="Cambria Math"/>
                  <w:i/>
                  <w:szCs w:val="20"/>
                  <w:lang w:val="en-GB"/>
                </w:rPr>
              </m:ctrlPr>
            </m:naryPr>
            <m:sub>
              <m:r>
                <w:rPr>
                  <w:rFonts w:ascii="Cambria Math" w:hAnsi="Cambria Math"/>
                  <w:szCs w:val="20"/>
                  <w:lang w:val="en-GB"/>
                </w:rPr>
                <m:t>i=1</m:t>
              </m:r>
            </m:sub>
            <m:sup>
              <m:r>
                <w:rPr>
                  <w:rFonts w:ascii="Cambria Math" w:hAnsi="Cambria Math"/>
                  <w:szCs w:val="20"/>
                  <w:lang w:val="en-GB"/>
                </w:rPr>
                <m:t>N</m:t>
              </m:r>
            </m:sup>
            <m:e>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T,i</m:t>
                  </m:r>
                </m:sub>
              </m:sSub>
              <m:sSub>
                <m:sSubPr>
                  <m:ctrlPr>
                    <w:rPr>
                      <w:rFonts w:ascii="Cambria Math" w:hAnsi="Cambria Math"/>
                      <w:i/>
                      <w:szCs w:val="20"/>
                      <w:lang w:val="en-GB"/>
                    </w:rPr>
                  </m:ctrlPr>
                </m:sSubPr>
                <m:e>
                  <m:r>
                    <w:rPr>
                      <w:rFonts w:ascii="Cambria Math" w:hAnsi="Cambria Math"/>
                      <w:szCs w:val="20"/>
                      <w:lang w:val="en-GB"/>
                    </w:rPr>
                    <m:t>C</m:t>
                  </m:r>
                </m:e>
                <m:sub>
                  <m:r>
                    <w:rPr>
                      <w:rFonts w:ascii="Cambria Math" w:hAnsi="Cambria Math"/>
                      <w:szCs w:val="20"/>
                      <w:lang w:val="en-GB"/>
                    </w:rPr>
                    <m:t>i</m:t>
                  </m:r>
                </m:sub>
              </m:sSub>
            </m:e>
          </m:nary>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R,i</m:t>
              </m:r>
            </m:sub>
          </m:sSub>
        </m:oMath>
      </m:oMathPara>
    </w:p>
    <w:p w14:paraId="0567E566" w14:textId="77777777" w:rsidR="00FC5D5B" w:rsidRPr="003A47A1" w:rsidRDefault="00FC5D5B" w:rsidP="00FC5D5B">
      <w:pPr>
        <w:pStyle w:val="a4"/>
        <w:spacing w:after="120"/>
        <w:ind w:left="420" w:firstLineChars="0" w:firstLine="0"/>
        <w:rPr>
          <w:rFonts w:asciiTheme="majorHAnsi" w:hAnsiTheme="majorHAnsi"/>
          <w:szCs w:val="20"/>
          <w:lang w:val="en-GB"/>
        </w:rPr>
      </w:pPr>
    </w:p>
    <w:p w14:paraId="7DD81F24" w14:textId="77777777" w:rsidR="00FC5D5B" w:rsidRPr="003A47A1" w:rsidRDefault="00FC5D5B" w:rsidP="00FC5D5B">
      <w:pPr>
        <w:spacing w:after="120"/>
        <w:rPr>
          <w:rFonts w:asciiTheme="majorHAnsi" w:hAnsiTheme="majorHAnsi"/>
          <w:szCs w:val="20"/>
          <w:lang w:val="en-GB"/>
        </w:rPr>
      </w:pPr>
      <w:r w:rsidRPr="003A47A1">
        <w:rPr>
          <w:rFonts w:asciiTheme="majorHAnsi" w:hAnsiTheme="majorHAnsi"/>
          <w:szCs w:val="20"/>
          <w:lang w:val="en-GB"/>
        </w:rPr>
        <w:t>Where N is number of multi-path signals.</w:t>
      </w:r>
      <w:r w:rsidRPr="003A47A1">
        <w:rPr>
          <w:rFonts w:asciiTheme="majorHAnsi" w:hAnsiTheme="majorHAnsi"/>
          <w:i/>
          <w:szCs w:val="20"/>
          <w:lang w:val="en-GB"/>
        </w:rPr>
        <w:t xml:space="preserve"> </w:t>
      </w:r>
      <m:oMath>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T,i</m:t>
            </m:r>
          </m:sub>
        </m:sSub>
      </m:oMath>
      <w:r w:rsidRPr="003A47A1">
        <w:rPr>
          <w:rFonts w:asciiTheme="majorHAnsi" w:hAnsiTheme="majorHAnsi"/>
          <w:i/>
          <w:szCs w:val="20"/>
          <w:lang w:val="en-GB"/>
        </w:rPr>
        <w:t xml:space="preserve"> </w:t>
      </w:r>
      <w:r w:rsidRPr="003A47A1">
        <w:rPr>
          <w:rFonts w:asciiTheme="majorHAnsi" w:hAnsiTheme="majorHAnsi"/>
          <w:szCs w:val="20"/>
          <w:lang w:val="en-GB"/>
        </w:rPr>
        <w:t xml:space="preserve">is Tx beamforming gain for </w:t>
      </w:r>
      <w:proofErr w:type="spellStart"/>
      <w:r w:rsidRPr="003A47A1">
        <w:rPr>
          <w:rFonts w:asciiTheme="majorHAnsi" w:hAnsiTheme="majorHAnsi"/>
          <w:szCs w:val="20"/>
          <w:lang w:val="en-GB"/>
        </w:rPr>
        <w:t>ith</w:t>
      </w:r>
      <w:proofErr w:type="spellEnd"/>
      <w:r w:rsidRPr="003A47A1">
        <w:rPr>
          <w:rFonts w:asciiTheme="majorHAnsi" w:hAnsiTheme="majorHAnsi"/>
          <w:szCs w:val="20"/>
          <w:lang w:val="en-GB"/>
        </w:rPr>
        <w:t xml:space="preserve">-path signal. </w:t>
      </w:r>
      <m:oMath>
        <m:sSub>
          <m:sSubPr>
            <m:ctrlPr>
              <w:rPr>
                <w:rFonts w:ascii="Cambria Math" w:hAnsi="Cambria Math"/>
                <w:i/>
                <w:szCs w:val="20"/>
                <w:lang w:val="en-GB"/>
              </w:rPr>
            </m:ctrlPr>
          </m:sSubPr>
          <m:e>
            <m:r>
              <w:rPr>
                <w:rFonts w:ascii="Cambria Math" w:hAnsi="Cambria Math"/>
                <w:szCs w:val="20"/>
                <w:lang w:val="en-GB"/>
              </w:rPr>
              <m:t>C</m:t>
            </m:r>
          </m:e>
          <m:sub>
            <m:r>
              <w:rPr>
                <w:rFonts w:ascii="Cambria Math" w:hAnsi="Cambria Math"/>
                <w:szCs w:val="20"/>
                <w:lang w:val="en-GB"/>
              </w:rPr>
              <m:t>i</m:t>
            </m:r>
          </m:sub>
        </m:sSub>
      </m:oMath>
      <w:r w:rsidRPr="003A47A1">
        <w:rPr>
          <w:rFonts w:asciiTheme="majorHAnsi" w:hAnsiTheme="majorHAnsi"/>
          <w:szCs w:val="20"/>
          <w:lang w:val="en-GB"/>
        </w:rPr>
        <w:t xml:space="preserve"> is power of ith-path signal. </w:t>
      </w:r>
      <m:oMath>
        <m:sSub>
          <m:sSubPr>
            <m:ctrlPr>
              <w:rPr>
                <w:rFonts w:ascii="Cambria Math" w:hAnsi="Cambria Math"/>
                <w:i/>
                <w:szCs w:val="20"/>
                <w:lang w:val="en-GB"/>
              </w:rPr>
            </m:ctrlPr>
          </m:sSubPr>
          <m:e>
            <m:r>
              <w:rPr>
                <w:rFonts w:ascii="Cambria Math" w:hAnsi="Cambria Math"/>
                <w:szCs w:val="20"/>
                <w:lang w:val="en-GB"/>
              </w:rPr>
              <m:t>P</m:t>
            </m:r>
          </m:e>
          <m:sub>
            <m:r>
              <w:rPr>
                <w:rFonts w:ascii="Cambria Math" w:hAnsi="Cambria Math"/>
                <w:szCs w:val="20"/>
                <w:lang w:val="en-GB"/>
              </w:rPr>
              <m:t>R,i</m:t>
            </m:r>
          </m:sub>
        </m:sSub>
      </m:oMath>
      <w:r w:rsidRPr="003A47A1">
        <w:rPr>
          <w:rFonts w:asciiTheme="majorHAnsi" w:hAnsiTheme="majorHAnsi"/>
          <w:szCs w:val="20"/>
          <w:lang w:val="en-GB"/>
        </w:rPr>
        <w:t xml:space="preserve"> is Rx beamforming gain for ith-path signal. It means that TX side needs to know the UE RX beam forming codebook in advance. </w:t>
      </w:r>
    </w:p>
    <w:p w14:paraId="29D649CD" w14:textId="77777777" w:rsidR="00FC5D5B" w:rsidRPr="003A47A1" w:rsidRDefault="00FC5D5B" w:rsidP="00FC5D5B">
      <w:pPr>
        <w:spacing w:after="120"/>
        <w:rPr>
          <w:rFonts w:asciiTheme="majorHAnsi" w:hAnsiTheme="majorHAnsi"/>
          <w:szCs w:val="20"/>
          <w:lang w:val="en-GB"/>
        </w:rPr>
      </w:pPr>
      <w:r w:rsidRPr="003A47A1">
        <w:rPr>
          <w:rFonts w:asciiTheme="majorHAnsi" w:hAnsiTheme="majorHAnsi"/>
          <w:szCs w:val="20"/>
          <w:lang w:val="en-GB"/>
        </w:rPr>
        <w:t>For this method, no simplified channel is needed as TX side can generate all kinds of channels. This method requires that RX beam pattern is known by TE in advance. However, since there are many UE vendors, then the test will be UE specific. we prefer to design a common pre-defined RX beam pattern for both TE and UE.</w:t>
      </w:r>
    </w:p>
    <w:p w14:paraId="710E7FA9" w14:textId="18B6AECB" w:rsidR="00FC5D5B" w:rsidRPr="003A47A1" w:rsidRDefault="00FC5D5B" w:rsidP="00FC5D5B">
      <w:pPr>
        <w:spacing w:after="120"/>
        <w:rPr>
          <w:rFonts w:asciiTheme="majorHAnsi" w:hAnsiTheme="majorHAnsi"/>
          <w:szCs w:val="20"/>
          <w:lang w:val="en-GB"/>
        </w:rPr>
      </w:pPr>
      <w:r w:rsidRPr="003A47A1">
        <w:rPr>
          <w:rFonts w:asciiTheme="majorHAnsi" w:hAnsiTheme="majorHAnsi"/>
          <w:b/>
          <w:bCs/>
          <w:szCs w:val="20"/>
          <w:lang w:val="en-GB"/>
        </w:rPr>
        <w:t xml:space="preserve">Observation </w:t>
      </w:r>
      <w:r w:rsidR="007C10D1">
        <w:rPr>
          <w:rFonts w:asciiTheme="majorHAnsi" w:hAnsiTheme="majorHAnsi"/>
          <w:b/>
          <w:bCs/>
          <w:szCs w:val="20"/>
          <w:lang w:val="en-GB"/>
        </w:rPr>
        <w:t>2</w:t>
      </w:r>
      <w:r w:rsidRPr="003A47A1">
        <w:rPr>
          <w:rFonts w:asciiTheme="majorHAnsi" w:hAnsiTheme="majorHAnsi"/>
          <w:b/>
          <w:bCs/>
          <w:szCs w:val="20"/>
          <w:lang w:val="en-GB"/>
        </w:rPr>
        <w:t>: If Emulated signal considers both TX and RX beamforming gain, RX beam pattern is UE specific. In order to reduce test complex, prefer to design a common pre-defined RX beam pattern for both TE and UE.</w:t>
      </w:r>
    </w:p>
    <w:p w14:paraId="54446E47" w14:textId="77777777" w:rsidR="00FC5D5B" w:rsidRPr="003A47A1" w:rsidRDefault="00FC5D5B" w:rsidP="00EB6B58">
      <w:pPr>
        <w:pStyle w:val="a4"/>
        <w:numPr>
          <w:ilvl w:val="1"/>
          <w:numId w:val="25"/>
        </w:numPr>
        <w:spacing w:beforeLines="100" w:before="240" w:afterLines="100" w:after="240"/>
        <w:ind w:firstLineChars="0"/>
        <w:rPr>
          <w:rFonts w:asciiTheme="majorHAnsi" w:hAnsiTheme="majorHAnsi"/>
          <w:szCs w:val="20"/>
          <w:lang w:val="en-GB"/>
        </w:rPr>
      </w:pPr>
      <w:r w:rsidRPr="003A47A1">
        <w:rPr>
          <w:rFonts w:asciiTheme="majorHAnsi" w:hAnsiTheme="majorHAnsi"/>
          <w:szCs w:val="20"/>
          <w:lang w:val="en-GB"/>
        </w:rPr>
        <w:t>Option 2: The emulated signal is before UE RX beamforming.</w:t>
      </w:r>
    </w:p>
    <w:p w14:paraId="60478B9B" w14:textId="77777777" w:rsidR="00FC5D5B" w:rsidRPr="003A47A1" w:rsidRDefault="00FC5D5B" w:rsidP="00EB6B58">
      <w:pPr>
        <w:pStyle w:val="a4"/>
        <w:numPr>
          <w:ilvl w:val="2"/>
          <w:numId w:val="26"/>
        </w:numPr>
        <w:spacing w:afterLines="100" w:after="240"/>
        <w:ind w:left="1259" w:firstLineChars="0"/>
        <w:rPr>
          <w:rFonts w:asciiTheme="majorHAnsi" w:hAnsiTheme="majorHAnsi"/>
          <w:szCs w:val="20"/>
          <w:lang w:val="en-GB"/>
        </w:rPr>
      </w:pPr>
      <w:r w:rsidRPr="003A47A1">
        <w:rPr>
          <w:rFonts w:asciiTheme="majorHAnsi" w:hAnsiTheme="majorHAnsi"/>
          <w:szCs w:val="20"/>
          <w:lang w:val="en-GB"/>
        </w:rPr>
        <w:t>Option 2-1: Not reduce path number, but combine all TX signal by a fixed RX beamforming.</w:t>
      </w:r>
    </w:p>
    <w:p w14:paraId="33C3B624" w14:textId="77777777" w:rsidR="00FC5D5B" w:rsidRPr="003A47A1" w:rsidRDefault="00FC5D5B" w:rsidP="00FC5D5B">
      <w:pPr>
        <w:spacing w:after="120"/>
        <w:rPr>
          <w:rFonts w:asciiTheme="majorHAnsi" w:hAnsiTheme="majorHAnsi"/>
          <w:szCs w:val="20"/>
          <w:lang w:val="en-GB"/>
        </w:rPr>
      </w:pPr>
      <w:r w:rsidRPr="003A47A1">
        <w:rPr>
          <w:rFonts w:asciiTheme="majorHAnsi" w:hAnsiTheme="majorHAnsi"/>
          <w:szCs w:val="20"/>
          <w:lang w:val="en-GB"/>
        </w:rPr>
        <w:t xml:space="preserve">For option 2-1, the emulated signal is before UE RX beamforming, then the signal only considers TX beamforming gain, it will combine all TX path together by multiply TX beamforming gain. </w:t>
      </w:r>
      <m:oMath>
        <m:r>
          <m:rPr>
            <m:sty m:val="p"/>
          </m:rPr>
          <w:rPr>
            <w:rFonts w:ascii="Cambria Math" w:hAnsi="Cambria Math"/>
            <w:szCs w:val="20"/>
            <w:lang w:val="en-GB"/>
          </w:rPr>
          <m:t xml:space="preserve">Before RX beamforming, multiple TX signal has already be combined into one path. </m:t>
        </m:r>
      </m:oMath>
      <w:r w:rsidRPr="003A47A1">
        <w:rPr>
          <w:rFonts w:asciiTheme="majorHAnsi" w:hAnsiTheme="majorHAnsi"/>
          <w:szCs w:val="20"/>
          <w:lang w:val="en-GB"/>
        </w:rPr>
        <w:t>UE needs to receive the combined TX signal by RX beam. the final input data for AI model will be:</w:t>
      </w:r>
    </w:p>
    <w:p w14:paraId="762F4E14" w14:textId="77777777" w:rsidR="00FC5D5B" w:rsidRPr="003A47A1" w:rsidRDefault="00037BB0" w:rsidP="00FC5D5B">
      <w:pPr>
        <w:pStyle w:val="a4"/>
        <w:spacing w:after="120"/>
        <w:ind w:left="420" w:firstLineChars="0" w:firstLine="0"/>
        <w:rPr>
          <w:rFonts w:asciiTheme="majorHAnsi" w:hAnsiTheme="majorHAnsi"/>
          <w:szCs w:val="20"/>
          <w:lang w:val="en-GB"/>
        </w:rPr>
      </w:pPr>
      <m:oMathPara>
        <m:oMath>
          <m:sSub>
            <m:sSubPr>
              <m:ctrlPr>
                <w:rPr>
                  <w:rFonts w:ascii="Cambria Math" w:hAnsi="Cambria Math"/>
                  <w:szCs w:val="20"/>
                  <w:lang w:val="en-GB"/>
                </w:rPr>
              </m:ctrlPr>
            </m:sSubPr>
            <m:e>
              <m:r>
                <w:rPr>
                  <w:rFonts w:ascii="Cambria Math" w:hAnsi="Cambria Math"/>
                  <w:szCs w:val="20"/>
                  <w:lang w:val="en-GB"/>
                </w:rPr>
                <m:t>P</m:t>
              </m:r>
            </m:e>
            <m:sub>
              <m:r>
                <w:rPr>
                  <w:rFonts w:ascii="Cambria Math" w:hAnsi="Cambria Math"/>
                  <w:szCs w:val="20"/>
                  <w:lang w:val="en-GB"/>
                </w:rPr>
                <m:t>R</m:t>
              </m:r>
            </m:sub>
          </m:sSub>
          <m:nary>
            <m:naryPr>
              <m:chr m:val="∑"/>
              <m:limLoc m:val="undOvr"/>
              <m:ctrlPr>
                <w:rPr>
                  <w:rFonts w:ascii="Cambria Math" w:hAnsi="Cambria Math"/>
                  <w:szCs w:val="20"/>
                  <w:lang w:val="en-GB"/>
                </w:rPr>
              </m:ctrlPr>
            </m:naryPr>
            <m:sub>
              <m:r>
                <w:rPr>
                  <w:rFonts w:ascii="Cambria Math" w:hAnsi="Cambria Math"/>
                  <w:szCs w:val="20"/>
                  <w:lang w:val="en-GB"/>
                </w:rPr>
                <m:t>i</m:t>
              </m:r>
              <m:r>
                <m:rPr>
                  <m:sty m:val="p"/>
                </m:rPr>
                <w:rPr>
                  <w:rFonts w:ascii="Cambria Math" w:hAnsi="Cambria Math"/>
                  <w:szCs w:val="20"/>
                  <w:lang w:val="en-GB"/>
                </w:rPr>
                <m:t>=1</m:t>
              </m:r>
            </m:sub>
            <m:sup>
              <m:r>
                <w:rPr>
                  <w:rFonts w:ascii="Cambria Math" w:hAnsi="Cambria Math"/>
                  <w:szCs w:val="20"/>
                  <w:lang w:val="en-GB"/>
                </w:rPr>
                <m:t>N</m:t>
              </m:r>
            </m:sup>
            <m:e>
              <m:sSub>
                <m:sSubPr>
                  <m:ctrlPr>
                    <w:rPr>
                      <w:rFonts w:ascii="Cambria Math" w:hAnsi="Cambria Math"/>
                      <w:szCs w:val="20"/>
                      <w:lang w:val="en-GB"/>
                    </w:rPr>
                  </m:ctrlPr>
                </m:sSubPr>
                <m:e>
                  <m:r>
                    <w:rPr>
                      <w:rFonts w:ascii="Cambria Math" w:hAnsi="Cambria Math"/>
                      <w:szCs w:val="20"/>
                      <w:lang w:val="en-GB"/>
                    </w:rPr>
                    <m:t>P</m:t>
                  </m:r>
                </m:e>
                <m:sub>
                  <m:r>
                    <w:rPr>
                      <w:rFonts w:ascii="Cambria Math" w:hAnsi="Cambria Math"/>
                      <w:szCs w:val="20"/>
                      <w:lang w:val="en-GB"/>
                    </w:rPr>
                    <m:t>T</m:t>
                  </m:r>
                  <m:r>
                    <m:rPr>
                      <m:sty m:val="p"/>
                    </m:rPr>
                    <w:rPr>
                      <w:rFonts w:ascii="Cambria Math" w:hAnsi="Cambria Math"/>
                      <w:szCs w:val="20"/>
                      <w:lang w:val="en-GB"/>
                    </w:rPr>
                    <m:t>,</m:t>
                  </m:r>
                  <m:r>
                    <w:rPr>
                      <w:rFonts w:ascii="Cambria Math" w:hAnsi="Cambria Math"/>
                      <w:szCs w:val="20"/>
                      <w:lang w:val="en-GB"/>
                    </w:rPr>
                    <m:t>i</m:t>
                  </m:r>
                </m:sub>
              </m:sSub>
              <m:sSub>
                <m:sSubPr>
                  <m:ctrlPr>
                    <w:rPr>
                      <w:rFonts w:ascii="Cambria Math" w:hAnsi="Cambria Math"/>
                      <w:szCs w:val="20"/>
                      <w:lang w:val="en-GB"/>
                    </w:rPr>
                  </m:ctrlPr>
                </m:sSubPr>
                <m:e>
                  <m:r>
                    <w:rPr>
                      <w:rFonts w:ascii="Cambria Math" w:hAnsi="Cambria Math"/>
                      <w:szCs w:val="20"/>
                      <w:lang w:val="en-GB"/>
                    </w:rPr>
                    <m:t>C</m:t>
                  </m:r>
                </m:e>
                <m:sub>
                  <m:r>
                    <w:rPr>
                      <w:rFonts w:ascii="Cambria Math" w:hAnsi="Cambria Math"/>
                      <w:szCs w:val="20"/>
                      <w:lang w:val="en-GB"/>
                    </w:rPr>
                    <m:t>i</m:t>
                  </m:r>
                </m:sub>
              </m:sSub>
            </m:e>
          </m:nary>
        </m:oMath>
      </m:oMathPara>
    </w:p>
    <w:p w14:paraId="0FD34EA7" w14:textId="77777777" w:rsidR="00FC5D5B" w:rsidRPr="003A47A1" w:rsidRDefault="00FC5D5B" w:rsidP="00FC5D5B">
      <w:pPr>
        <w:spacing w:beforeLines="50" w:before="120" w:after="120"/>
        <w:rPr>
          <w:rFonts w:asciiTheme="majorHAnsi" w:hAnsiTheme="majorHAnsi"/>
          <w:szCs w:val="20"/>
          <w:lang w:val="en-GB"/>
        </w:rPr>
      </w:pPr>
      <w:r w:rsidRPr="003A47A1">
        <w:rPr>
          <w:rFonts w:asciiTheme="majorHAnsi" w:hAnsiTheme="majorHAnsi"/>
          <w:szCs w:val="20"/>
          <w:lang w:val="en-GB"/>
        </w:rPr>
        <w:t xml:space="preserve">It means that the same RX beamforming gain, </w:t>
      </w:r>
      <w:r w:rsidRPr="003A47A1">
        <w:rPr>
          <w:rFonts w:asciiTheme="majorHAnsi" w:hAnsiTheme="majorHAnsi"/>
          <w:i/>
          <w:iCs/>
          <w:szCs w:val="20"/>
          <w:lang w:val="en-GB"/>
        </w:rPr>
        <w:t>P</w:t>
      </w:r>
      <w:r w:rsidRPr="003A47A1">
        <w:rPr>
          <w:rFonts w:asciiTheme="majorHAnsi" w:hAnsiTheme="majorHAnsi"/>
          <w:i/>
          <w:iCs/>
          <w:szCs w:val="20"/>
          <w:vertAlign w:val="subscript"/>
          <w:lang w:val="en-GB"/>
        </w:rPr>
        <w:t>R</w:t>
      </w:r>
      <w:r w:rsidRPr="003A47A1">
        <w:rPr>
          <w:rFonts w:asciiTheme="majorHAnsi" w:hAnsiTheme="majorHAnsi"/>
          <w:szCs w:val="20"/>
          <w:lang w:val="en-GB"/>
        </w:rPr>
        <w:t>, is applied for different TX path signals. however, in reality, there will be different RX beamforming gain for different TX path signals. There will be some mismatch between emulated signal for test and original signals for training. The mismatch impact needs to be evaluated.</w:t>
      </w:r>
    </w:p>
    <w:p w14:paraId="387D1A09" w14:textId="3088D8AA" w:rsidR="00FC5D5B" w:rsidRPr="003A47A1" w:rsidRDefault="00FC5D5B" w:rsidP="00FC5D5B">
      <w:pPr>
        <w:spacing w:after="120"/>
        <w:rPr>
          <w:rFonts w:asciiTheme="majorHAnsi" w:hAnsiTheme="majorHAnsi"/>
          <w:szCs w:val="20"/>
          <w:lang w:val="en-GB"/>
        </w:rPr>
      </w:pPr>
      <w:r w:rsidRPr="003A47A1">
        <w:rPr>
          <w:rFonts w:asciiTheme="majorHAnsi" w:hAnsiTheme="majorHAnsi"/>
          <w:b/>
          <w:bCs/>
          <w:szCs w:val="20"/>
          <w:lang w:val="en-GB"/>
        </w:rPr>
        <w:t xml:space="preserve">Observation 3: if a fixed RX beamforming gain is used for multi-path TX signals, there will be some mismatch between emulated signal for test and original signals for training. The mismatch impact needs to be evaluated. </w:t>
      </w:r>
    </w:p>
    <w:p w14:paraId="325C9C0B" w14:textId="77777777" w:rsidR="00FC5D5B" w:rsidRPr="003A47A1" w:rsidRDefault="00FC5D5B" w:rsidP="00EB6B58">
      <w:pPr>
        <w:pStyle w:val="a4"/>
        <w:numPr>
          <w:ilvl w:val="2"/>
          <w:numId w:val="22"/>
        </w:numPr>
        <w:spacing w:after="120"/>
        <w:ind w:firstLineChars="0"/>
        <w:rPr>
          <w:rFonts w:asciiTheme="majorHAnsi" w:hAnsiTheme="majorHAnsi"/>
          <w:szCs w:val="20"/>
          <w:lang w:val="en-GB"/>
        </w:rPr>
      </w:pPr>
      <w:r w:rsidRPr="003A47A1">
        <w:rPr>
          <w:rFonts w:asciiTheme="majorHAnsi" w:hAnsiTheme="majorHAnsi"/>
          <w:szCs w:val="20"/>
          <w:lang w:val="en-GB"/>
        </w:rPr>
        <w:t>Option 2-2: Simplify multi-path into single-path.</w:t>
      </w:r>
    </w:p>
    <w:p w14:paraId="6313CF16" w14:textId="77777777" w:rsidR="00FC5D5B" w:rsidRPr="003A47A1" w:rsidRDefault="00FC5D5B" w:rsidP="00FC5D5B">
      <w:pPr>
        <w:spacing w:after="120"/>
        <w:rPr>
          <w:rFonts w:asciiTheme="majorHAnsi" w:hAnsiTheme="majorHAnsi"/>
          <w:szCs w:val="20"/>
          <w:lang w:val="en-GB"/>
        </w:rPr>
      </w:pPr>
      <w:r w:rsidRPr="003A47A1">
        <w:rPr>
          <w:rFonts w:asciiTheme="majorHAnsi" w:hAnsiTheme="majorHAnsi"/>
          <w:szCs w:val="20"/>
          <w:lang w:val="en-GB"/>
        </w:rPr>
        <w:t xml:space="preserve">The following figure compare the L1-RSRP difference between different TX beam index with single path, the detail configuration and analysis can be found </w:t>
      </w:r>
      <w:proofErr w:type="gramStart"/>
      <w:r w:rsidRPr="003A47A1">
        <w:rPr>
          <w:rFonts w:asciiTheme="majorHAnsi" w:hAnsiTheme="majorHAnsi"/>
          <w:szCs w:val="20"/>
          <w:lang w:val="en-GB"/>
        </w:rPr>
        <w:t>in[</w:t>
      </w:r>
      <w:proofErr w:type="gramEnd"/>
      <w:r w:rsidRPr="003A47A1">
        <w:rPr>
          <w:rFonts w:asciiTheme="majorHAnsi" w:hAnsiTheme="majorHAnsi"/>
          <w:szCs w:val="20"/>
          <w:lang w:val="en-GB"/>
        </w:rPr>
        <w:t xml:space="preserve">1]. By our simulation, the less the path number, the larger gap between different beams, which means that AI prediction performance will be relaxed. </w:t>
      </w:r>
      <w:r w:rsidRPr="003A47A1">
        <w:rPr>
          <w:rFonts w:asciiTheme="majorHAnsi" w:hAnsiTheme="majorHAnsi"/>
          <w:noProof/>
          <w:szCs w:val="20"/>
        </w:rPr>
        <w:t>It’s more easiler for AI to distingwish the best Top-K TX beam. Therefore, we prefer not to reduce probe number to verify AI prediction performance.</w:t>
      </w:r>
    </w:p>
    <w:p w14:paraId="09FC6C9E" w14:textId="77777777" w:rsidR="00FC5D5B" w:rsidRPr="003A47A1" w:rsidRDefault="00FC5D5B" w:rsidP="00FC5D5B">
      <w:pPr>
        <w:spacing w:before="120" w:after="120"/>
        <w:jc w:val="center"/>
        <w:rPr>
          <w:rFonts w:asciiTheme="majorHAnsi" w:hAnsiTheme="majorHAnsi"/>
          <w:noProof/>
        </w:rPr>
      </w:pPr>
      <w:r w:rsidRPr="003A47A1">
        <w:rPr>
          <w:rFonts w:asciiTheme="majorHAnsi" w:hAnsiTheme="majorHAnsi"/>
          <w:noProof/>
        </w:rPr>
        <w:drawing>
          <wp:inline distT="0" distB="0" distL="0" distR="0" wp14:anchorId="58975B9E" wp14:editId="41A2A8E5">
            <wp:extent cx="2780069" cy="2351724"/>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791848" cy="2361688"/>
                    </a:xfrm>
                    <a:prstGeom prst="rect">
                      <a:avLst/>
                    </a:prstGeom>
                  </pic:spPr>
                </pic:pic>
              </a:graphicData>
            </a:graphic>
          </wp:inline>
        </w:drawing>
      </w:r>
    </w:p>
    <w:p w14:paraId="33DF92E9" w14:textId="77777777" w:rsidR="00FC5D5B" w:rsidRPr="003A47A1" w:rsidRDefault="00FC5D5B" w:rsidP="00FC5D5B">
      <w:pPr>
        <w:spacing w:before="120" w:after="120"/>
        <w:jc w:val="center"/>
        <w:rPr>
          <w:rFonts w:asciiTheme="majorHAnsi" w:hAnsiTheme="majorHAnsi"/>
          <w:noProof/>
          <w:szCs w:val="20"/>
        </w:rPr>
      </w:pPr>
      <w:r w:rsidRPr="003A47A1">
        <w:rPr>
          <w:rFonts w:asciiTheme="majorHAnsi" w:hAnsiTheme="majorHAnsi"/>
          <w:szCs w:val="20"/>
        </w:rPr>
        <w:t>Simplified CDL-C with 3 cluster, 1 AOA</w:t>
      </w:r>
    </w:p>
    <w:p w14:paraId="2313C040" w14:textId="5584152F" w:rsidR="00FC5D5B" w:rsidRPr="003A47A1" w:rsidRDefault="00FC5D5B" w:rsidP="00FC5D5B">
      <w:pPr>
        <w:spacing w:before="120" w:after="120"/>
        <w:jc w:val="center"/>
        <w:rPr>
          <w:rFonts w:asciiTheme="majorHAnsi" w:hAnsiTheme="majorHAnsi"/>
          <w:szCs w:val="20"/>
          <w:lang w:val="en-GB"/>
        </w:rPr>
      </w:pPr>
      <w:r w:rsidRPr="003A47A1">
        <w:rPr>
          <w:rFonts w:asciiTheme="majorHAnsi" w:hAnsiTheme="majorHAnsi"/>
          <w:noProof/>
          <w:szCs w:val="20"/>
        </w:rPr>
        <w:t>Fig.</w:t>
      </w:r>
      <w:r w:rsidR="007C10D1">
        <w:rPr>
          <w:rFonts w:asciiTheme="majorHAnsi" w:hAnsiTheme="majorHAnsi"/>
          <w:noProof/>
          <w:szCs w:val="20"/>
        </w:rPr>
        <w:t>1</w:t>
      </w:r>
      <w:r w:rsidRPr="003A47A1">
        <w:rPr>
          <w:rFonts w:asciiTheme="majorHAnsi" w:hAnsiTheme="majorHAnsi"/>
          <w:noProof/>
          <w:szCs w:val="20"/>
        </w:rPr>
        <w:t xml:space="preserve"> </w:t>
      </w:r>
      <w:r w:rsidRPr="003A47A1">
        <w:rPr>
          <w:rFonts w:asciiTheme="majorHAnsi" w:hAnsiTheme="majorHAnsi"/>
          <w:szCs w:val="20"/>
        </w:rPr>
        <w:t>CDF curve L1-RSRP difference between CDL-C and simplified CDL-C</w:t>
      </w:r>
    </w:p>
    <w:p w14:paraId="47C3154A" w14:textId="007A2C94" w:rsidR="00FC5D5B" w:rsidRPr="003A47A1" w:rsidRDefault="00FC5D5B" w:rsidP="00FC5D5B">
      <w:pPr>
        <w:spacing w:before="120" w:after="120"/>
        <w:rPr>
          <w:rFonts w:asciiTheme="majorHAnsi" w:hAnsiTheme="majorHAnsi"/>
          <w:b/>
          <w:bCs/>
          <w:noProof/>
          <w:szCs w:val="20"/>
        </w:rPr>
      </w:pPr>
      <w:r w:rsidRPr="003A47A1">
        <w:rPr>
          <w:rFonts w:asciiTheme="majorHAnsi" w:hAnsiTheme="majorHAnsi"/>
          <w:b/>
          <w:bCs/>
          <w:noProof/>
          <w:szCs w:val="20"/>
        </w:rPr>
        <w:lastRenderedPageBreak/>
        <w:t>Observation 4: For simplified channel model, L1-RSRP delta between different TX beams will increase if cluser number and AOA number is further reduced. It’s more easiler for AI to distingwish the best Top-K TX beam. The AI prediction requirement will be relaxed.</w:t>
      </w:r>
    </w:p>
    <w:p w14:paraId="2214A102" w14:textId="77777777" w:rsidR="00FC5D5B" w:rsidRPr="003A47A1" w:rsidRDefault="00FC5D5B" w:rsidP="00FC5D5B">
      <w:pPr>
        <w:spacing w:after="120"/>
        <w:rPr>
          <w:rFonts w:asciiTheme="majorHAnsi" w:hAnsiTheme="majorHAnsi"/>
          <w:szCs w:val="20"/>
          <w:lang w:val="en-GB"/>
        </w:rPr>
      </w:pPr>
      <w:r w:rsidRPr="003A47A1">
        <w:rPr>
          <w:rFonts w:asciiTheme="majorHAnsi" w:hAnsiTheme="majorHAnsi"/>
          <w:szCs w:val="20"/>
          <w:lang w:val="en-GB"/>
        </w:rPr>
        <w:t>In summary, we prefer option 1 or option 2-1 for single AOA solutions to verify AI prediction accuracy.</w:t>
      </w:r>
    </w:p>
    <w:p w14:paraId="0C719D80" w14:textId="77777777" w:rsidR="00FC5D5B" w:rsidRPr="003A47A1" w:rsidRDefault="00FC5D5B" w:rsidP="00FC5D5B">
      <w:pPr>
        <w:spacing w:after="120"/>
        <w:rPr>
          <w:rFonts w:asciiTheme="majorHAnsi" w:hAnsiTheme="majorHAnsi"/>
          <w:szCs w:val="20"/>
          <w:lang w:val="en-GB"/>
        </w:rPr>
      </w:pPr>
      <w:r w:rsidRPr="003A47A1">
        <w:rPr>
          <w:rFonts w:asciiTheme="majorHAnsi" w:hAnsiTheme="majorHAnsi"/>
          <w:szCs w:val="20"/>
          <w:lang w:val="en-GB"/>
        </w:rPr>
        <w:t>For option 1, further discuss whether it’s possible to design common pre-defined RX beam pattern to generate emulated single AOA signals.</w:t>
      </w:r>
    </w:p>
    <w:p w14:paraId="7DB3EDD2" w14:textId="77777777" w:rsidR="00FC5D5B" w:rsidRPr="003A47A1" w:rsidRDefault="00FC5D5B" w:rsidP="00FC5D5B">
      <w:pPr>
        <w:spacing w:beforeLines="50" w:before="120" w:after="120"/>
        <w:rPr>
          <w:rFonts w:asciiTheme="majorHAnsi" w:hAnsiTheme="majorHAnsi"/>
          <w:szCs w:val="20"/>
          <w:lang w:val="en-GB"/>
        </w:rPr>
      </w:pPr>
      <w:r w:rsidRPr="003A47A1">
        <w:rPr>
          <w:rFonts w:asciiTheme="majorHAnsi" w:hAnsiTheme="majorHAnsi"/>
          <w:szCs w:val="20"/>
          <w:lang w:val="en-GB"/>
        </w:rPr>
        <w:t xml:space="preserve">For option 2, further discuss the impact of mismatch between emulated signal for test and original signals for training. </w:t>
      </w:r>
    </w:p>
    <w:p w14:paraId="7AB78593" w14:textId="541A838E" w:rsidR="00FC5D5B" w:rsidRPr="003A47A1" w:rsidRDefault="00FC5D5B" w:rsidP="00FC5D5B">
      <w:pPr>
        <w:spacing w:after="120"/>
        <w:rPr>
          <w:rFonts w:asciiTheme="majorHAnsi" w:hAnsiTheme="majorHAnsi"/>
          <w:b/>
          <w:bCs/>
          <w:szCs w:val="20"/>
          <w:lang w:val="en-GB"/>
        </w:rPr>
      </w:pPr>
      <w:r w:rsidRPr="003A47A1">
        <w:rPr>
          <w:rFonts w:asciiTheme="majorHAnsi" w:hAnsiTheme="majorHAnsi"/>
          <w:b/>
          <w:bCs/>
          <w:szCs w:val="20"/>
          <w:lang w:val="en-GB"/>
        </w:rPr>
        <w:t xml:space="preserve">Proposal </w:t>
      </w:r>
      <w:r w:rsidR="007C10D1">
        <w:rPr>
          <w:rFonts w:asciiTheme="majorHAnsi" w:hAnsiTheme="majorHAnsi"/>
          <w:b/>
          <w:bCs/>
          <w:szCs w:val="20"/>
          <w:lang w:val="en-GB"/>
        </w:rPr>
        <w:t>7</w:t>
      </w:r>
      <w:r w:rsidRPr="003A47A1">
        <w:rPr>
          <w:rFonts w:asciiTheme="majorHAnsi" w:hAnsiTheme="majorHAnsi"/>
          <w:b/>
          <w:bCs/>
          <w:szCs w:val="20"/>
          <w:lang w:val="en-GB"/>
        </w:rPr>
        <w:t>: For single AOA, RAN4 to discuss whether it’s possible to design common pre-defined RX beam pattern to generate emulated single AOA signals.</w:t>
      </w:r>
    </w:p>
    <w:p w14:paraId="6D8C5501" w14:textId="77777777" w:rsidR="00FC5D5B" w:rsidRPr="003A47A1" w:rsidRDefault="00FC5D5B" w:rsidP="00FC5D5B">
      <w:pPr>
        <w:spacing w:after="120"/>
        <w:rPr>
          <w:rFonts w:asciiTheme="majorHAnsi" w:hAnsiTheme="majorHAnsi"/>
          <w:szCs w:val="20"/>
          <w:lang w:val="en-GB"/>
        </w:rPr>
      </w:pPr>
    </w:p>
    <w:p w14:paraId="3BA60A43" w14:textId="18A2F41E" w:rsidR="00FC5D5B" w:rsidRPr="003A47A1" w:rsidRDefault="00FC5D5B" w:rsidP="00FC5D5B">
      <w:pPr>
        <w:spacing w:beforeLines="50" w:before="120" w:after="120"/>
        <w:outlineLvl w:val="2"/>
        <w:rPr>
          <w:rFonts w:asciiTheme="majorHAnsi" w:hAnsiTheme="majorHAnsi"/>
          <w:lang w:eastAsia="ja-JP"/>
        </w:rPr>
      </w:pPr>
      <w:r w:rsidRPr="003A47A1">
        <w:rPr>
          <w:rFonts w:asciiTheme="majorHAnsi" w:hAnsiTheme="majorHAnsi"/>
          <w:lang w:eastAsia="ja-JP"/>
        </w:rPr>
        <w:t>2.</w:t>
      </w:r>
      <w:r w:rsidR="005A6FF0">
        <w:rPr>
          <w:rFonts w:asciiTheme="majorHAnsi" w:hAnsiTheme="majorHAnsi"/>
          <w:lang w:eastAsia="ja-JP"/>
        </w:rPr>
        <w:t>5</w:t>
      </w:r>
      <w:r w:rsidRPr="003A47A1">
        <w:rPr>
          <w:rFonts w:asciiTheme="majorHAnsi" w:hAnsiTheme="majorHAnsi"/>
          <w:lang w:eastAsia="ja-JP"/>
        </w:rPr>
        <w:t xml:space="preserve">.2 </w:t>
      </w:r>
      <w:proofErr w:type="gramStart"/>
      <w:r w:rsidRPr="003A47A1">
        <w:rPr>
          <w:rFonts w:asciiTheme="majorHAnsi" w:hAnsiTheme="majorHAnsi"/>
          <w:lang w:eastAsia="ja-JP"/>
        </w:rPr>
        <w:t>Multi-AOA</w:t>
      </w:r>
      <w:proofErr w:type="gramEnd"/>
    </w:p>
    <w:p w14:paraId="6BE492C4" w14:textId="77777777" w:rsidR="00FC5D5B" w:rsidRPr="003A47A1" w:rsidRDefault="00FC5D5B" w:rsidP="00FC5D5B">
      <w:pPr>
        <w:spacing w:after="120"/>
        <w:rPr>
          <w:rFonts w:asciiTheme="majorHAnsi" w:hAnsiTheme="majorHAnsi"/>
          <w:szCs w:val="20"/>
          <w:lang w:val="en-GB"/>
        </w:rPr>
      </w:pPr>
      <w:r w:rsidRPr="003A47A1">
        <w:rPr>
          <w:rFonts w:asciiTheme="majorHAnsi" w:hAnsiTheme="majorHAnsi"/>
          <w:szCs w:val="20"/>
          <w:lang w:val="en-GB"/>
        </w:rPr>
        <w:t>For test part 2, multi-AOA can be used. For multi-AOA, due to probe limitation in chamber, simplified channel model needs to be studied.</w:t>
      </w:r>
    </w:p>
    <w:p w14:paraId="3ADF4EA8" w14:textId="77777777" w:rsidR="00FC5D5B" w:rsidRPr="003A47A1" w:rsidRDefault="00FC5D5B" w:rsidP="00FC5D5B">
      <w:pPr>
        <w:spacing w:before="120" w:after="120"/>
        <w:rPr>
          <w:rFonts w:asciiTheme="majorHAnsi" w:hAnsiTheme="majorHAnsi"/>
          <w:szCs w:val="20"/>
          <w:lang w:val="en-GB"/>
        </w:rPr>
      </w:pPr>
      <w:r w:rsidRPr="003A47A1">
        <w:rPr>
          <w:rFonts w:asciiTheme="majorHAnsi" w:hAnsiTheme="majorHAnsi"/>
          <w:szCs w:val="20"/>
          <w:lang w:val="en-GB"/>
        </w:rPr>
        <w:t>For CDL model, there are several clusters and for each cluster, there are 20 rays. In order to reduce the total number of AOA, for each cluster, only one ray is considered.</w:t>
      </w:r>
    </w:p>
    <w:p w14:paraId="23D95AC6" w14:textId="77777777" w:rsidR="00FC5D5B" w:rsidRPr="003A47A1" w:rsidRDefault="00FC5D5B" w:rsidP="00FC5D5B">
      <w:pPr>
        <w:spacing w:before="100" w:beforeAutospacing="1" w:after="120" w:afterAutospacing="1"/>
        <w:rPr>
          <w:rFonts w:asciiTheme="majorHAnsi" w:hAnsiTheme="majorHAnsi"/>
          <w:szCs w:val="20"/>
        </w:rPr>
      </w:pPr>
      <w:r w:rsidRPr="003A47A1">
        <w:rPr>
          <w:rFonts w:asciiTheme="majorHAnsi" w:hAnsiTheme="majorHAnsi"/>
          <w:szCs w:val="20"/>
        </w:rPr>
        <w:t>Additionally, the number of clusters can be further reduced using the following options:</w:t>
      </w:r>
    </w:p>
    <w:p w14:paraId="647C2C4E" w14:textId="77777777" w:rsidR="00FC5D5B" w:rsidRPr="003A47A1" w:rsidRDefault="00FC5D5B" w:rsidP="00EB6B58">
      <w:pPr>
        <w:numPr>
          <w:ilvl w:val="0"/>
          <w:numId w:val="9"/>
        </w:numPr>
        <w:spacing w:before="100" w:beforeAutospacing="1" w:after="120"/>
        <w:ind w:left="714" w:hanging="357"/>
        <w:rPr>
          <w:rFonts w:asciiTheme="majorHAnsi" w:hAnsiTheme="majorHAnsi"/>
          <w:szCs w:val="20"/>
        </w:rPr>
      </w:pPr>
      <w:r w:rsidRPr="003A47A1">
        <w:rPr>
          <w:rFonts w:asciiTheme="majorHAnsi" w:hAnsiTheme="majorHAnsi"/>
          <w:szCs w:val="20"/>
        </w:rPr>
        <w:t>Angle Offset Threshold:</w:t>
      </w:r>
    </w:p>
    <w:p w14:paraId="0ABC8607" w14:textId="77777777" w:rsidR="00FC5D5B" w:rsidRPr="003A47A1" w:rsidRDefault="00FC5D5B" w:rsidP="00EB6B58">
      <w:pPr>
        <w:numPr>
          <w:ilvl w:val="1"/>
          <w:numId w:val="9"/>
        </w:numPr>
        <w:spacing w:before="100" w:beforeAutospacing="1" w:after="120"/>
        <w:ind w:left="1434" w:hanging="357"/>
        <w:rPr>
          <w:rFonts w:asciiTheme="majorHAnsi" w:hAnsiTheme="majorHAnsi"/>
          <w:szCs w:val="20"/>
        </w:rPr>
      </w:pPr>
      <w:r w:rsidRPr="003A47A1">
        <w:rPr>
          <w:rFonts w:asciiTheme="majorHAnsi" w:hAnsiTheme="majorHAnsi"/>
          <w:szCs w:val="20"/>
        </w:rPr>
        <w:t>If the AOA offset between two clusters is smaller than a threshold, these clusters can be merged into one. The AOA offset threshold may depend on the angle resolution of the RX antenna and test setup limitations, which can be further discussed in RAN4.</w:t>
      </w:r>
    </w:p>
    <w:p w14:paraId="7D6E7E46" w14:textId="77777777" w:rsidR="00FC5D5B" w:rsidRPr="003A47A1" w:rsidRDefault="00FC5D5B" w:rsidP="00EB6B58">
      <w:pPr>
        <w:numPr>
          <w:ilvl w:val="0"/>
          <w:numId w:val="9"/>
        </w:numPr>
        <w:spacing w:before="100" w:beforeAutospacing="1" w:after="120"/>
        <w:ind w:left="714" w:hanging="357"/>
        <w:rPr>
          <w:rFonts w:asciiTheme="majorHAnsi" w:hAnsiTheme="majorHAnsi"/>
          <w:szCs w:val="20"/>
        </w:rPr>
      </w:pPr>
      <w:r w:rsidRPr="003A47A1">
        <w:rPr>
          <w:rFonts w:asciiTheme="majorHAnsi" w:hAnsiTheme="majorHAnsi"/>
          <w:szCs w:val="20"/>
        </w:rPr>
        <w:t>Power Threshold:</w:t>
      </w:r>
    </w:p>
    <w:p w14:paraId="12EF4B6D" w14:textId="77777777" w:rsidR="00FC5D5B" w:rsidRPr="003A47A1" w:rsidRDefault="00FC5D5B" w:rsidP="00EB6B58">
      <w:pPr>
        <w:numPr>
          <w:ilvl w:val="1"/>
          <w:numId w:val="9"/>
        </w:numPr>
        <w:spacing w:before="100" w:beforeAutospacing="1" w:after="120"/>
        <w:ind w:left="1434" w:hanging="357"/>
        <w:rPr>
          <w:rFonts w:asciiTheme="majorHAnsi" w:hAnsiTheme="majorHAnsi"/>
          <w:szCs w:val="20"/>
        </w:rPr>
      </w:pPr>
      <w:r w:rsidRPr="003A47A1">
        <w:rPr>
          <w:rFonts w:asciiTheme="majorHAnsi" w:hAnsiTheme="majorHAnsi"/>
          <w:szCs w:val="20"/>
        </w:rPr>
        <w:t>Remove clusters with low power. The power threshold can be further discussed.</w:t>
      </w:r>
    </w:p>
    <w:p w14:paraId="012D6227" w14:textId="77777777" w:rsidR="00FC5D5B" w:rsidRPr="003A47A1" w:rsidRDefault="00FC5D5B" w:rsidP="00EB6B58">
      <w:pPr>
        <w:numPr>
          <w:ilvl w:val="0"/>
          <w:numId w:val="9"/>
        </w:numPr>
        <w:spacing w:before="100" w:beforeAutospacing="1" w:after="120"/>
        <w:ind w:left="714" w:hanging="357"/>
        <w:rPr>
          <w:rFonts w:asciiTheme="majorHAnsi" w:hAnsiTheme="majorHAnsi"/>
          <w:szCs w:val="20"/>
        </w:rPr>
      </w:pPr>
      <w:r w:rsidRPr="003A47A1">
        <w:rPr>
          <w:rFonts w:asciiTheme="majorHAnsi" w:hAnsiTheme="majorHAnsi"/>
          <w:szCs w:val="20"/>
        </w:rPr>
        <w:t>Combination of Angle and Power Thresholds:</w:t>
      </w:r>
    </w:p>
    <w:p w14:paraId="451B2592" w14:textId="77777777" w:rsidR="00FC5D5B" w:rsidRPr="003A47A1" w:rsidRDefault="00FC5D5B" w:rsidP="00EB6B58">
      <w:pPr>
        <w:numPr>
          <w:ilvl w:val="1"/>
          <w:numId w:val="9"/>
        </w:numPr>
        <w:spacing w:before="100" w:beforeAutospacing="1" w:after="120"/>
        <w:ind w:left="1434" w:hanging="357"/>
        <w:rPr>
          <w:rFonts w:asciiTheme="majorHAnsi" w:hAnsiTheme="majorHAnsi"/>
          <w:szCs w:val="20"/>
        </w:rPr>
      </w:pPr>
      <w:r w:rsidRPr="003A47A1">
        <w:rPr>
          <w:rFonts w:asciiTheme="majorHAnsi" w:hAnsiTheme="majorHAnsi"/>
          <w:szCs w:val="20"/>
        </w:rPr>
        <w:t>Apply both angle and power thresholds to reduce the number of clusters.</w:t>
      </w:r>
    </w:p>
    <w:p w14:paraId="3D7D1CBF" w14:textId="77777777" w:rsidR="00FC5D5B" w:rsidRPr="003A47A1" w:rsidRDefault="00FC5D5B" w:rsidP="00FC5D5B">
      <w:pPr>
        <w:spacing w:before="100" w:beforeAutospacing="1" w:after="120"/>
        <w:rPr>
          <w:rFonts w:asciiTheme="majorHAnsi" w:hAnsiTheme="majorHAnsi"/>
          <w:szCs w:val="20"/>
        </w:rPr>
      </w:pPr>
      <w:r w:rsidRPr="003A47A1">
        <w:rPr>
          <w:rFonts w:asciiTheme="majorHAnsi" w:hAnsiTheme="majorHAnsi"/>
          <w:szCs w:val="20"/>
        </w:rPr>
        <w:t>How to choose cluster for simplified CDL channel needs to be discussed. Here, we select 8 clusters with 3 probes for simplified CDL-C</w:t>
      </w:r>
    </w:p>
    <w:p w14:paraId="03C48E01" w14:textId="3C278F4C" w:rsidR="00FC5D5B" w:rsidRPr="003A47A1" w:rsidRDefault="00FC5D5B" w:rsidP="00EB6B58">
      <w:pPr>
        <w:pStyle w:val="a4"/>
        <w:numPr>
          <w:ilvl w:val="0"/>
          <w:numId w:val="3"/>
        </w:numPr>
        <w:spacing w:before="100" w:beforeAutospacing="1" w:after="120"/>
        <w:ind w:firstLineChars="0"/>
        <w:rPr>
          <w:rFonts w:asciiTheme="majorHAnsi" w:hAnsiTheme="majorHAnsi"/>
          <w:szCs w:val="20"/>
        </w:rPr>
      </w:pPr>
      <w:r w:rsidRPr="003A47A1">
        <w:rPr>
          <w:rFonts w:asciiTheme="majorHAnsi" w:hAnsiTheme="majorHAnsi"/>
          <w:szCs w:val="20"/>
        </w:rPr>
        <w:t>1st probe: cluster {2,3,</w:t>
      </w:r>
      <w:proofErr w:type="gramStart"/>
      <w:r w:rsidRPr="003A47A1">
        <w:rPr>
          <w:rFonts w:asciiTheme="majorHAnsi" w:hAnsiTheme="majorHAnsi"/>
          <w:szCs w:val="20"/>
        </w:rPr>
        <w:t>4}with</w:t>
      </w:r>
      <w:proofErr w:type="gramEnd"/>
      <w:r w:rsidRPr="003A47A1">
        <w:rPr>
          <w:rFonts w:asciiTheme="majorHAnsi" w:hAnsiTheme="majorHAnsi"/>
          <w:szCs w:val="20"/>
        </w:rPr>
        <w:t xml:space="preserve"> the same angle</w:t>
      </w:r>
    </w:p>
    <w:p w14:paraId="26885BD6" w14:textId="54B12F19" w:rsidR="00FC5D5B" w:rsidRPr="003A47A1" w:rsidRDefault="00FC5D5B" w:rsidP="00EB6B58">
      <w:pPr>
        <w:pStyle w:val="a4"/>
        <w:numPr>
          <w:ilvl w:val="0"/>
          <w:numId w:val="3"/>
        </w:numPr>
        <w:spacing w:before="100" w:beforeAutospacing="1" w:after="120"/>
        <w:ind w:firstLineChars="0"/>
        <w:rPr>
          <w:rFonts w:asciiTheme="majorHAnsi" w:hAnsiTheme="majorHAnsi"/>
          <w:szCs w:val="20"/>
        </w:rPr>
      </w:pPr>
      <w:r w:rsidRPr="003A47A1">
        <w:rPr>
          <w:rFonts w:asciiTheme="majorHAnsi" w:hAnsiTheme="majorHAnsi"/>
          <w:szCs w:val="20"/>
        </w:rPr>
        <w:t>2</w:t>
      </w:r>
      <w:r w:rsidRPr="003A47A1">
        <w:rPr>
          <w:rFonts w:asciiTheme="majorHAnsi" w:hAnsiTheme="majorHAnsi"/>
          <w:szCs w:val="20"/>
          <w:vertAlign w:val="superscript"/>
        </w:rPr>
        <w:t>nd</w:t>
      </w:r>
      <w:r w:rsidRPr="003A47A1">
        <w:rPr>
          <w:rFonts w:asciiTheme="majorHAnsi" w:hAnsiTheme="majorHAnsi"/>
          <w:szCs w:val="20"/>
        </w:rPr>
        <w:t xml:space="preserve"> probe: </w:t>
      </w:r>
      <w:proofErr w:type="gramStart"/>
      <w:r w:rsidRPr="003A47A1">
        <w:rPr>
          <w:rFonts w:asciiTheme="majorHAnsi" w:hAnsiTheme="majorHAnsi"/>
          <w:szCs w:val="20"/>
        </w:rPr>
        <w:t>cluster{</w:t>
      </w:r>
      <w:proofErr w:type="gramEnd"/>
      <w:r w:rsidRPr="003A47A1">
        <w:rPr>
          <w:rFonts w:asciiTheme="majorHAnsi" w:hAnsiTheme="majorHAnsi"/>
          <w:szCs w:val="20"/>
        </w:rPr>
        <w:t>6,7,8}with the same angle</w:t>
      </w:r>
    </w:p>
    <w:p w14:paraId="5837DF4E" w14:textId="49920C22" w:rsidR="00FC5D5B" w:rsidRPr="003A47A1" w:rsidRDefault="00FC5D5B" w:rsidP="00EB6B58">
      <w:pPr>
        <w:pStyle w:val="a4"/>
        <w:numPr>
          <w:ilvl w:val="0"/>
          <w:numId w:val="3"/>
        </w:numPr>
        <w:spacing w:before="100" w:beforeAutospacing="1" w:after="120"/>
        <w:ind w:firstLineChars="0"/>
        <w:rPr>
          <w:rFonts w:asciiTheme="majorHAnsi" w:hAnsiTheme="majorHAnsi"/>
          <w:szCs w:val="20"/>
        </w:rPr>
      </w:pPr>
      <w:r w:rsidRPr="003A47A1">
        <w:rPr>
          <w:rFonts w:asciiTheme="majorHAnsi" w:hAnsiTheme="majorHAnsi"/>
          <w:szCs w:val="20"/>
        </w:rPr>
        <w:t>3</w:t>
      </w:r>
      <w:r w:rsidRPr="003A47A1">
        <w:rPr>
          <w:rFonts w:asciiTheme="majorHAnsi" w:hAnsiTheme="majorHAnsi"/>
          <w:szCs w:val="20"/>
          <w:vertAlign w:val="superscript"/>
        </w:rPr>
        <w:t>rd</w:t>
      </w:r>
      <w:r w:rsidRPr="003A47A1">
        <w:rPr>
          <w:rFonts w:asciiTheme="majorHAnsi" w:hAnsiTheme="majorHAnsi"/>
          <w:szCs w:val="20"/>
        </w:rPr>
        <w:t xml:space="preserve"> probe: </w:t>
      </w:r>
      <w:proofErr w:type="gramStart"/>
      <w:r w:rsidRPr="003A47A1">
        <w:rPr>
          <w:rFonts w:asciiTheme="majorHAnsi" w:hAnsiTheme="majorHAnsi"/>
          <w:szCs w:val="20"/>
        </w:rPr>
        <w:t>cluster{</w:t>
      </w:r>
      <w:proofErr w:type="gramEnd"/>
      <w:r w:rsidRPr="003A47A1">
        <w:rPr>
          <w:rFonts w:asciiTheme="majorHAnsi" w:hAnsiTheme="majorHAnsi"/>
          <w:szCs w:val="20"/>
        </w:rPr>
        <w:t>1,5} with small angle 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571"/>
        <w:gridCol w:w="1283"/>
        <w:gridCol w:w="1048"/>
        <w:gridCol w:w="1039"/>
        <w:gridCol w:w="1039"/>
        <w:gridCol w:w="1029"/>
      </w:tblGrid>
      <w:tr w:rsidR="00FC5D5B" w:rsidRPr="003A47A1" w14:paraId="786A6FFE" w14:textId="77777777" w:rsidTr="00EE19F5">
        <w:trPr>
          <w:cantSplit/>
          <w:jc w:val="center"/>
        </w:trPr>
        <w:tc>
          <w:tcPr>
            <w:tcW w:w="0" w:type="auto"/>
            <w:shd w:val="clear" w:color="auto" w:fill="D9D9D9"/>
            <w:vAlign w:val="center"/>
          </w:tcPr>
          <w:p w14:paraId="727EA6DF" w14:textId="02E86233" w:rsidR="00FC5D5B" w:rsidRPr="003A47A1" w:rsidRDefault="00FC5D5B" w:rsidP="00EE19F5">
            <w:pPr>
              <w:pStyle w:val="TAL"/>
              <w:spacing w:after="120"/>
              <w:rPr>
                <w:rFonts w:asciiTheme="majorHAnsi" w:hAnsiTheme="majorHAnsi" w:cstheme="majorHAnsi"/>
                <w:b/>
                <w:lang w:val="en-CA"/>
              </w:rPr>
            </w:pPr>
            <w:r w:rsidRPr="003A47A1">
              <w:rPr>
                <w:rFonts w:asciiTheme="majorHAnsi" w:hAnsiTheme="majorHAnsi" w:cstheme="majorHAnsi"/>
                <w:b/>
                <w:lang w:val="en-CA"/>
              </w:rPr>
              <w:t xml:space="preserve">Cluster </w:t>
            </w:r>
          </w:p>
        </w:tc>
        <w:tc>
          <w:tcPr>
            <w:tcW w:w="0" w:type="auto"/>
            <w:shd w:val="clear" w:color="auto" w:fill="D9D9D9"/>
            <w:vAlign w:val="center"/>
          </w:tcPr>
          <w:p w14:paraId="7FD4BCA8" w14:textId="77777777" w:rsidR="00FC5D5B" w:rsidRPr="003A47A1" w:rsidRDefault="00FC5D5B" w:rsidP="00EE19F5">
            <w:pPr>
              <w:pStyle w:val="TAL"/>
              <w:spacing w:after="120"/>
              <w:rPr>
                <w:rFonts w:asciiTheme="majorHAnsi" w:hAnsiTheme="majorHAnsi" w:cstheme="majorHAnsi"/>
                <w:b/>
                <w:lang w:val="en-CA"/>
              </w:rPr>
            </w:pPr>
            <w:r w:rsidRPr="003A47A1">
              <w:rPr>
                <w:rFonts w:asciiTheme="majorHAnsi" w:hAnsiTheme="majorHAnsi" w:cstheme="majorHAnsi"/>
                <w:b/>
                <w:lang w:val="en-CA"/>
              </w:rPr>
              <w:t>Normalized d</w:t>
            </w:r>
            <w:r w:rsidRPr="003A47A1">
              <w:rPr>
                <w:rFonts w:asciiTheme="majorHAnsi" w:hAnsiTheme="majorHAnsi" w:cstheme="majorHAnsi"/>
                <w:b/>
                <w:lang w:val="en-CA" w:eastAsia="zh-CN"/>
              </w:rPr>
              <w:t>elay</w:t>
            </w:r>
          </w:p>
        </w:tc>
        <w:tc>
          <w:tcPr>
            <w:tcW w:w="0" w:type="auto"/>
            <w:shd w:val="clear" w:color="auto" w:fill="D9D9D9"/>
            <w:vAlign w:val="center"/>
          </w:tcPr>
          <w:p w14:paraId="1F567EC8" w14:textId="77777777" w:rsidR="00FC5D5B" w:rsidRPr="003A47A1" w:rsidRDefault="00FC5D5B" w:rsidP="00EE19F5">
            <w:pPr>
              <w:pStyle w:val="TAL"/>
              <w:spacing w:after="120"/>
              <w:rPr>
                <w:rFonts w:asciiTheme="majorHAnsi" w:hAnsiTheme="majorHAnsi" w:cstheme="majorHAnsi"/>
                <w:b/>
              </w:rPr>
            </w:pPr>
            <w:r w:rsidRPr="003A47A1">
              <w:rPr>
                <w:rFonts w:asciiTheme="majorHAnsi" w:hAnsiTheme="majorHAnsi" w:cstheme="majorHAnsi"/>
                <w:b/>
              </w:rPr>
              <w:t>Power in [dB]</w:t>
            </w:r>
          </w:p>
        </w:tc>
        <w:tc>
          <w:tcPr>
            <w:tcW w:w="0" w:type="auto"/>
            <w:shd w:val="clear" w:color="auto" w:fill="D9D9D9"/>
            <w:vAlign w:val="center"/>
          </w:tcPr>
          <w:p w14:paraId="544A7AF9" w14:textId="77777777" w:rsidR="00FC5D5B" w:rsidRPr="003A47A1" w:rsidRDefault="00FC5D5B" w:rsidP="00EE19F5">
            <w:pPr>
              <w:pStyle w:val="TAL"/>
              <w:spacing w:after="120"/>
              <w:rPr>
                <w:rFonts w:asciiTheme="majorHAnsi" w:hAnsiTheme="majorHAnsi" w:cstheme="majorHAnsi"/>
                <w:b/>
                <w:lang w:val="en-CA"/>
              </w:rPr>
            </w:pPr>
            <w:r w:rsidRPr="003A47A1">
              <w:rPr>
                <w:rFonts w:asciiTheme="majorHAnsi" w:hAnsiTheme="majorHAnsi" w:cstheme="majorHAnsi"/>
                <w:b/>
                <w:lang w:val="en-CA"/>
              </w:rPr>
              <w:t>AOD in [°]</w:t>
            </w:r>
          </w:p>
        </w:tc>
        <w:tc>
          <w:tcPr>
            <w:tcW w:w="0" w:type="auto"/>
            <w:shd w:val="clear" w:color="auto" w:fill="D9D9D9"/>
            <w:vAlign w:val="center"/>
          </w:tcPr>
          <w:p w14:paraId="485C84C3" w14:textId="77777777" w:rsidR="00FC5D5B" w:rsidRPr="003A47A1" w:rsidRDefault="00FC5D5B" w:rsidP="00EE19F5">
            <w:pPr>
              <w:pStyle w:val="TAL"/>
              <w:spacing w:after="120"/>
              <w:rPr>
                <w:rFonts w:asciiTheme="majorHAnsi" w:hAnsiTheme="majorHAnsi" w:cstheme="majorHAnsi"/>
                <w:b/>
                <w:lang w:val="en-CA"/>
              </w:rPr>
            </w:pPr>
            <w:r w:rsidRPr="003A47A1">
              <w:rPr>
                <w:rFonts w:asciiTheme="majorHAnsi" w:hAnsiTheme="majorHAnsi" w:cstheme="majorHAnsi"/>
                <w:b/>
                <w:lang w:val="en-CA"/>
              </w:rPr>
              <w:t>AOA in [°]</w:t>
            </w:r>
          </w:p>
        </w:tc>
        <w:tc>
          <w:tcPr>
            <w:tcW w:w="0" w:type="auto"/>
            <w:shd w:val="clear" w:color="auto" w:fill="D9D9D9"/>
            <w:vAlign w:val="center"/>
          </w:tcPr>
          <w:p w14:paraId="205E12AB" w14:textId="77777777" w:rsidR="00FC5D5B" w:rsidRPr="003A47A1" w:rsidRDefault="00FC5D5B" w:rsidP="00EE19F5">
            <w:pPr>
              <w:pStyle w:val="TAL"/>
              <w:spacing w:after="120"/>
              <w:rPr>
                <w:rFonts w:asciiTheme="majorHAnsi" w:hAnsiTheme="majorHAnsi" w:cstheme="majorHAnsi"/>
                <w:b/>
                <w:lang w:val="en-CA"/>
              </w:rPr>
            </w:pPr>
            <w:r w:rsidRPr="003A47A1">
              <w:rPr>
                <w:rFonts w:asciiTheme="majorHAnsi" w:hAnsiTheme="majorHAnsi" w:cstheme="majorHAnsi"/>
                <w:b/>
                <w:lang w:val="en-CA"/>
              </w:rPr>
              <w:t>ZOD in [°]</w:t>
            </w:r>
          </w:p>
        </w:tc>
        <w:tc>
          <w:tcPr>
            <w:tcW w:w="0" w:type="auto"/>
            <w:shd w:val="clear" w:color="auto" w:fill="D9D9D9"/>
            <w:vAlign w:val="center"/>
          </w:tcPr>
          <w:p w14:paraId="53FEFE31" w14:textId="77777777" w:rsidR="00FC5D5B" w:rsidRPr="003A47A1" w:rsidRDefault="00FC5D5B" w:rsidP="00EE19F5">
            <w:pPr>
              <w:pStyle w:val="TAL"/>
              <w:spacing w:after="120"/>
              <w:rPr>
                <w:rFonts w:asciiTheme="majorHAnsi" w:hAnsiTheme="majorHAnsi" w:cstheme="majorHAnsi"/>
                <w:b/>
                <w:lang w:val="en-CA"/>
              </w:rPr>
            </w:pPr>
            <w:r w:rsidRPr="003A47A1">
              <w:rPr>
                <w:rFonts w:asciiTheme="majorHAnsi" w:hAnsiTheme="majorHAnsi" w:cstheme="majorHAnsi"/>
                <w:b/>
                <w:lang w:val="en-CA"/>
              </w:rPr>
              <w:t>ZOA in [°]</w:t>
            </w:r>
          </w:p>
        </w:tc>
      </w:tr>
      <w:tr w:rsidR="00FC5D5B" w:rsidRPr="003A47A1" w14:paraId="31770170" w14:textId="77777777" w:rsidTr="00EE19F5">
        <w:trPr>
          <w:cantSplit/>
          <w:jc w:val="center"/>
        </w:trPr>
        <w:tc>
          <w:tcPr>
            <w:tcW w:w="0" w:type="auto"/>
            <w:shd w:val="clear" w:color="auto" w:fill="00B050"/>
            <w:vAlign w:val="center"/>
          </w:tcPr>
          <w:p w14:paraId="26576D71"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1</w:t>
            </w:r>
          </w:p>
        </w:tc>
        <w:tc>
          <w:tcPr>
            <w:tcW w:w="0" w:type="auto"/>
            <w:shd w:val="clear" w:color="auto" w:fill="00B050"/>
            <w:vAlign w:val="center"/>
          </w:tcPr>
          <w:p w14:paraId="030E5FCC"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0</w:t>
            </w:r>
          </w:p>
        </w:tc>
        <w:tc>
          <w:tcPr>
            <w:tcW w:w="0" w:type="auto"/>
            <w:shd w:val="clear" w:color="auto" w:fill="00B050"/>
            <w:vAlign w:val="center"/>
          </w:tcPr>
          <w:p w14:paraId="597DBD1F"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-4.4</w:t>
            </w:r>
          </w:p>
        </w:tc>
        <w:tc>
          <w:tcPr>
            <w:tcW w:w="0" w:type="auto"/>
            <w:shd w:val="clear" w:color="auto" w:fill="00B050"/>
            <w:vAlign w:val="center"/>
          </w:tcPr>
          <w:p w14:paraId="47CD27F4"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-46.6</w:t>
            </w:r>
          </w:p>
        </w:tc>
        <w:tc>
          <w:tcPr>
            <w:tcW w:w="0" w:type="auto"/>
            <w:shd w:val="clear" w:color="auto" w:fill="00B050"/>
            <w:vAlign w:val="center"/>
          </w:tcPr>
          <w:p w14:paraId="24829661"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-101</w:t>
            </w:r>
          </w:p>
        </w:tc>
        <w:tc>
          <w:tcPr>
            <w:tcW w:w="0" w:type="auto"/>
            <w:shd w:val="clear" w:color="auto" w:fill="00B050"/>
            <w:vAlign w:val="center"/>
          </w:tcPr>
          <w:p w14:paraId="40CFDFCE"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97.2</w:t>
            </w:r>
          </w:p>
        </w:tc>
        <w:tc>
          <w:tcPr>
            <w:tcW w:w="0" w:type="auto"/>
            <w:shd w:val="clear" w:color="auto" w:fill="00B050"/>
            <w:vAlign w:val="center"/>
          </w:tcPr>
          <w:p w14:paraId="01C9B024"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87.6</w:t>
            </w:r>
          </w:p>
        </w:tc>
      </w:tr>
      <w:tr w:rsidR="00FC5D5B" w:rsidRPr="003A47A1" w14:paraId="33E61E5B" w14:textId="77777777" w:rsidTr="00EE19F5">
        <w:trPr>
          <w:cantSplit/>
          <w:jc w:val="center"/>
        </w:trPr>
        <w:tc>
          <w:tcPr>
            <w:tcW w:w="0" w:type="auto"/>
            <w:shd w:val="clear" w:color="auto" w:fill="00B0F0"/>
            <w:vAlign w:val="center"/>
          </w:tcPr>
          <w:p w14:paraId="3D7EED8C"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2</w:t>
            </w:r>
          </w:p>
        </w:tc>
        <w:tc>
          <w:tcPr>
            <w:tcW w:w="0" w:type="auto"/>
            <w:shd w:val="clear" w:color="auto" w:fill="00B0F0"/>
            <w:vAlign w:val="center"/>
          </w:tcPr>
          <w:p w14:paraId="496BE5C1"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0.2099</w:t>
            </w:r>
          </w:p>
        </w:tc>
        <w:tc>
          <w:tcPr>
            <w:tcW w:w="0" w:type="auto"/>
            <w:shd w:val="clear" w:color="auto" w:fill="00B0F0"/>
            <w:vAlign w:val="center"/>
          </w:tcPr>
          <w:p w14:paraId="4B5A0B68"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-1.2</w:t>
            </w:r>
          </w:p>
        </w:tc>
        <w:tc>
          <w:tcPr>
            <w:tcW w:w="0" w:type="auto"/>
            <w:shd w:val="clear" w:color="auto" w:fill="00B0F0"/>
            <w:vAlign w:val="center"/>
          </w:tcPr>
          <w:p w14:paraId="58747D01"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-22.8</w:t>
            </w:r>
          </w:p>
        </w:tc>
        <w:tc>
          <w:tcPr>
            <w:tcW w:w="0" w:type="auto"/>
            <w:shd w:val="clear" w:color="auto" w:fill="00B0F0"/>
            <w:vAlign w:val="center"/>
          </w:tcPr>
          <w:p w14:paraId="07EC829B"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120</w:t>
            </w:r>
          </w:p>
        </w:tc>
        <w:tc>
          <w:tcPr>
            <w:tcW w:w="0" w:type="auto"/>
            <w:shd w:val="clear" w:color="auto" w:fill="00B0F0"/>
            <w:vAlign w:val="center"/>
          </w:tcPr>
          <w:p w14:paraId="175B35B9"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98.6</w:t>
            </w:r>
          </w:p>
        </w:tc>
        <w:tc>
          <w:tcPr>
            <w:tcW w:w="0" w:type="auto"/>
            <w:shd w:val="clear" w:color="auto" w:fill="00B0F0"/>
            <w:vAlign w:val="center"/>
          </w:tcPr>
          <w:p w14:paraId="2128C3A4"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72.1</w:t>
            </w:r>
          </w:p>
        </w:tc>
      </w:tr>
      <w:tr w:rsidR="00FC5D5B" w:rsidRPr="003A47A1" w14:paraId="4171126C" w14:textId="77777777" w:rsidTr="00EE19F5">
        <w:trPr>
          <w:cantSplit/>
          <w:jc w:val="center"/>
        </w:trPr>
        <w:tc>
          <w:tcPr>
            <w:tcW w:w="0" w:type="auto"/>
            <w:shd w:val="clear" w:color="auto" w:fill="00B0F0"/>
            <w:vAlign w:val="center"/>
          </w:tcPr>
          <w:p w14:paraId="1E27503E"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3</w:t>
            </w:r>
          </w:p>
        </w:tc>
        <w:tc>
          <w:tcPr>
            <w:tcW w:w="0" w:type="auto"/>
            <w:shd w:val="clear" w:color="auto" w:fill="00B0F0"/>
            <w:vAlign w:val="center"/>
          </w:tcPr>
          <w:p w14:paraId="653E236D"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0.2219</w:t>
            </w:r>
          </w:p>
        </w:tc>
        <w:tc>
          <w:tcPr>
            <w:tcW w:w="0" w:type="auto"/>
            <w:shd w:val="clear" w:color="auto" w:fill="00B0F0"/>
            <w:vAlign w:val="center"/>
          </w:tcPr>
          <w:p w14:paraId="1BE202B0"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-3.5</w:t>
            </w:r>
          </w:p>
        </w:tc>
        <w:tc>
          <w:tcPr>
            <w:tcW w:w="0" w:type="auto"/>
            <w:shd w:val="clear" w:color="auto" w:fill="00B0F0"/>
            <w:vAlign w:val="center"/>
          </w:tcPr>
          <w:p w14:paraId="488DD79A"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-22.8</w:t>
            </w:r>
          </w:p>
        </w:tc>
        <w:tc>
          <w:tcPr>
            <w:tcW w:w="0" w:type="auto"/>
            <w:shd w:val="clear" w:color="auto" w:fill="00B0F0"/>
            <w:vAlign w:val="center"/>
          </w:tcPr>
          <w:p w14:paraId="04951B98"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120</w:t>
            </w:r>
          </w:p>
        </w:tc>
        <w:tc>
          <w:tcPr>
            <w:tcW w:w="0" w:type="auto"/>
            <w:shd w:val="clear" w:color="auto" w:fill="00B0F0"/>
            <w:vAlign w:val="center"/>
          </w:tcPr>
          <w:p w14:paraId="6750583A"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98.6</w:t>
            </w:r>
          </w:p>
        </w:tc>
        <w:tc>
          <w:tcPr>
            <w:tcW w:w="0" w:type="auto"/>
            <w:shd w:val="clear" w:color="auto" w:fill="00B0F0"/>
            <w:vAlign w:val="center"/>
          </w:tcPr>
          <w:p w14:paraId="1055AA40"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72.1</w:t>
            </w:r>
          </w:p>
        </w:tc>
      </w:tr>
      <w:tr w:rsidR="00FC5D5B" w:rsidRPr="003A47A1" w14:paraId="271EEE0A" w14:textId="77777777" w:rsidTr="00EE19F5">
        <w:trPr>
          <w:cantSplit/>
          <w:jc w:val="center"/>
        </w:trPr>
        <w:tc>
          <w:tcPr>
            <w:tcW w:w="0" w:type="auto"/>
            <w:shd w:val="clear" w:color="auto" w:fill="00B0F0"/>
            <w:vAlign w:val="center"/>
          </w:tcPr>
          <w:p w14:paraId="29DC836A"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4</w:t>
            </w:r>
          </w:p>
        </w:tc>
        <w:tc>
          <w:tcPr>
            <w:tcW w:w="0" w:type="auto"/>
            <w:shd w:val="clear" w:color="auto" w:fill="00B0F0"/>
            <w:vAlign w:val="center"/>
          </w:tcPr>
          <w:p w14:paraId="0BAA4C9B"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0.2329</w:t>
            </w:r>
          </w:p>
        </w:tc>
        <w:tc>
          <w:tcPr>
            <w:tcW w:w="0" w:type="auto"/>
            <w:shd w:val="clear" w:color="auto" w:fill="00B0F0"/>
            <w:vAlign w:val="center"/>
          </w:tcPr>
          <w:p w14:paraId="1F499AA5"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-5.2</w:t>
            </w:r>
          </w:p>
        </w:tc>
        <w:tc>
          <w:tcPr>
            <w:tcW w:w="0" w:type="auto"/>
            <w:shd w:val="clear" w:color="auto" w:fill="00B0F0"/>
            <w:vAlign w:val="center"/>
          </w:tcPr>
          <w:p w14:paraId="65BE7897"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-22.8</w:t>
            </w:r>
          </w:p>
        </w:tc>
        <w:tc>
          <w:tcPr>
            <w:tcW w:w="0" w:type="auto"/>
            <w:shd w:val="clear" w:color="auto" w:fill="00B0F0"/>
            <w:vAlign w:val="center"/>
          </w:tcPr>
          <w:p w14:paraId="57253217"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120</w:t>
            </w:r>
          </w:p>
        </w:tc>
        <w:tc>
          <w:tcPr>
            <w:tcW w:w="0" w:type="auto"/>
            <w:shd w:val="clear" w:color="auto" w:fill="00B0F0"/>
            <w:vAlign w:val="center"/>
          </w:tcPr>
          <w:p w14:paraId="48FF7226"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98.6</w:t>
            </w:r>
          </w:p>
        </w:tc>
        <w:tc>
          <w:tcPr>
            <w:tcW w:w="0" w:type="auto"/>
            <w:shd w:val="clear" w:color="auto" w:fill="00B0F0"/>
            <w:vAlign w:val="center"/>
          </w:tcPr>
          <w:p w14:paraId="0ACAF4D3"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72.1</w:t>
            </w:r>
          </w:p>
        </w:tc>
      </w:tr>
      <w:tr w:rsidR="00FC5D5B" w:rsidRPr="003A47A1" w14:paraId="717A54E1" w14:textId="77777777" w:rsidTr="00EE19F5">
        <w:trPr>
          <w:cantSplit/>
          <w:jc w:val="center"/>
        </w:trPr>
        <w:tc>
          <w:tcPr>
            <w:tcW w:w="0" w:type="auto"/>
            <w:shd w:val="clear" w:color="auto" w:fill="00B050"/>
            <w:vAlign w:val="center"/>
          </w:tcPr>
          <w:p w14:paraId="689EAFA0"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5</w:t>
            </w:r>
          </w:p>
        </w:tc>
        <w:tc>
          <w:tcPr>
            <w:tcW w:w="0" w:type="auto"/>
            <w:shd w:val="clear" w:color="auto" w:fill="00B050"/>
            <w:vAlign w:val="center"/>
          </w:tcPr>
          <w:p w14:paraId="2AC47D98"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0.2176</w:t>
            </w:r>
          </w:p>
        </w:tc>
        <w:tc>
          <w:tcPr>
            <w:tcW w:w="0" w:type="auto"/>
            <w:shd w:val="clear" w:color="auto" w:fill="00B050"/>
            <w:vAlign w:val="center"/>
          </w:tcPr>
          <w:p w14:paraId="4F12FC58"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-2.5</w:t>
            </w:r>
          </w:p>
        </w:tc>
        <w:tc>
          <w:tcPr>
            <w:tcW w:w="0" w:type="auto"/>
            <w:shd w:val="clear" w:color="auto" w:fill="00B050"/>
            <w:vAlign w:val="center"/>
          </w:tcPr>
          <w:p w14:paraId="2667AACA"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-40.7</w:t>
            </w:r>
          </w:p>
        </w:tc>
        <w:tc>
          <w:tcPr>
            <w:tcW w:w="0" w:type="auto"/>
            <w:shd w:val="clear" w:color="auto" w:fill="00B050"/>
            <w:vAlign w:val="center"/>
          </w:tcPr>
          <w:p w14:paraId="720FD3A8"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-127.5</w:t>
            </w:r>
          </w:p>
        </w:tc>
        <w:tc>
          <w:tcPr>
            <w:tcW w:w="0" w:type="auto"/>
            <w:shd w:val="clear" w:color="auto" w:fill="00B050"/>
            <w:vAlign w:val="center"/>
          </w:tcPr>
          <w:p w14:paraId="6437D0C9"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100.6</w:t>
            </w:r>
          </w:p>
        </w:tc>
        <w:tc>
          <w:tcPr>
            <w:tcW w:w="0" w:type="auto"/>
            <w:shd w:val="clear" w:color="auto" w:fill="00B050"/>
            <w:vAlign w:val="center"/>
          </w:tcPr>
          <w:p w14:paraId="4C51997E"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70.1</w:t>
            </w:r>
          </w:p>
        </w:tc>
      </w:tr>
      <w:tr w:rsidR="00FC5D5B" w:rsidRPr="003A47A1" w14:paraId="21408D65" w14:textId="77777777" w:rsidTr="00EE19F5">
        <w:trPr>
          <w:cantSplit/>
          <w:jc w:val="center"/>
        </w:trPr>
        <w:tc>
          <w:tcPr>
            <w:tcW w:w="0" w:type="auto"/>
            <w:shd w:val="clear" w:color="auto" w:fill="FFC000"/>
            <w:vAlign w:val="center"/>
          </w:tcPr>
          <w:p w14:paraId="7D174155"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6</w:t>
            </w:r>
          </w:p>
        </w:tc>
        <w:tc>
          <w:tcPr>
            <w:tcW w:w="0" w:type="auto"/>
            <w:shd w:val="clear" w:color="auto" w:fill="FFC000"/>
            <w:vAlign w:val="center"/>
          </w:tcPr>
          <w:p w14:paraId="003254FE"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0.6366</w:t>
            </w:r>
          </w:p>
        </w:tc>
        <w:tc>
          <w:tcPr>
            <w:tcW w:w="0" w:type="auto"/>
            <w:shd w:val="clear" w:color="auto" w:fill="FFC000"/>
            <w:vAlign w:val="center"/>
          </w:tcPr>
          <w:p w14:paraId="25F3322C"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0</w:t>
            </w:r>
          </w:p>
        </w:tc>
        <w:tc>
          <w:tcPr>
            <w:tcW w:w="0" w:type="auto"/>
            <w:shd w:val="clear" w:color="auto" w:fill="FFC000"/>
            <w:vAlign w:val="center"/>
          </w:tcPr>
          <w:p w14:paraId="7DD887AA"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0.3</w:t>
            </w:r>
          </w:p>
        </w:tc>
        <w:tc>
          <w:tcPr>
            <w:tcW w:w="0" w:type="auto"/>
            <w:shd w:val="clear" w:color="auto" w:fill="FFC000"/>
            <w:vAlign w:val="center"/>
          </w:tcPr>
          <w:p w14:paraId="76D9907F"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170.4</w:t>
            </w:r>
          </w:p>
        </w:tc>
        <w:tc>
          <w:tcPr>
            <w:tcW w:w="0" w:type="auto"/>
            <w:shd w:val="clear" w:color="auto" w:fill="FFC000"/>
            <w:vAlign w:val="center"/>
          </w:tcPr>
          <w:p w14:paraId="13894F33"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99.2</w:t>
            </w:r>
          </w:p>
        </w:tc>
        <w:tc>
          <w:tcPr>
            <w:tcW w:w="0" w:type="auto"/>
            <w:shd w:val="clear" w:color="auto" w:fill="FFC000"/>
            <w:vAlign w:val="center"/>
          </w:tcPr>
          <w:p w14:paraId="15B02322"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75.3</w:t>
            </w:r>
          </w:p>
        </w:tc>
      </w:tr>
      <w:tr w:rsidR="00FC5D5B" w:rsidRPr="003A47A1" w14:paraId="58DE7D3F" w14:textId="77777777" w:rsidTr="00EE19F5">
        <w:trPr>
          <w:cantSplit/>
          <w:jc w:val="center"/>
        </w:trPr>
        <w:tc>
          <w:tcPr>
            <w:tcW w:w="0" w:type="auto"/>
            <w:shd w:val="clear" w:color="auto" w:fill="FFC000"/>
            <w:vAlign w:val="center"/>
          </w:tcPr>
          <w:p w14:paraId="447D1E74"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7</w:t>
            </w:r>
          </w:p>
        </w:tc>
        <w:tc>
          <w:tcPr>
            <w:tcW w:w="0" w:type="auto"/>
            <w:shd w:val="clear" w:color="auto" w:fill="FFC000"/>
            <w:vAlign w:val="center"/>
          </w:tcPr>
          <w:p w14:paraId="0F061BEA"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0.6448</w:t>
            </w:r>
          </w:p>
        </w:tc>
        <w:tc>
          <w:tcPr>
            <w:tcW w:w="0" w:type="auto"/>
            <w:shd w:val="clear" w:color="auto" w:fill="FFC000"/>
            <w:vAlign w:val="center"/>
          </w:tcPr>
          <w:p w14:paraId="78699654"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-2.2</w:t>
            </w:r>
          </w:p>
        </w:tc>
        <w:tc>
          <w:tcPr>
            <w:tcW w:w="0" w:type="auto"/>
            <w:shd w:val="clear" w:color="auto" w:fill="FFC000"/>
            <w:vAlign w:val="center"/>
          </w:tcPr>
          <w:p w14:paraId="05B908CF"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0.3</w:t>
            </w:r>
          </w:p>
        </w:tc>
        <w:tc>
          <w:tcPr>
            <w:tcW w:w="0" w:type="auto"/>
            <w:shd w:val="clear" w:color="auto" w:fill="FFC000"/>
            <w:vAlign w:val="center"/>
          </w:tcPr>
          <w:p w14:paraId="26939D15"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170.4</w:t>
            </w:r>
          </w:p>
        </w:tc>
        <w:tc>
          <w:tcPr>
            <w:tcW w:w="0" w:type="auto"/>
            <w:shd w:val="clear" w:color="auto" w:fill="FFC000"/>
            <w:vAlign w:val="center"/>
          </w:tcPr>
          <w:p w14:paraId="07FDE4BB"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99.2</w:t>
            </w:r>
          </w:p>
        </w:tc>
        <w:tc>
          <w:tcPr>
            <w:tcW w:w="0" w:type="auto"/>
            <w:shd w:val="clear" w:color="auto" w:fill="FFC000"/>
            <w:vAlign w:val="center"/>
          </w:tcPr>
          <w:p w14:paraId="323C92F5"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75.3</w:t>
            </w:r>
          </w:p>
        </w:tc>
      </w:tr>
      <w:tr w:rsidR="00FC5D5B" w:rsidRPr="003A47A1" w14:paraId="0A7793DF" w14:textId="77777777" w:rsidTr="00EE19F5">
        <w:trPr>
          <w:cantSplit/>
          <w:jc w:val="center"/>
        </w:trPr>
        <w:tc>
          <w:tcPr>
            <w:tcW w:w="0" w:type="auto"/>
            <w:shd w:val="clear" w:color="auto" w:fill="FFC000"/>
            <w:vAlign w:val="center"/>
          </w:tcPr>
          <w:p w14:paraId="6A77B539"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8</w:t>
            </w:r>
          </w:p>
        </w:tc>
        <w:tc>
          <w:tcPr>
            <w:tcW w:w="0" w:type="auto"/>
            <w:shd w:val="clear" w:color="auto" w:fill="FFC000"/>
            <w:vAlign w:val="center"/>
          </w:tcPr>
          <w:p w14:paraId="0D7035A9"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0.6560</w:t>
            </w:r>
          </w:p>
        </w:tc>
        <w:tc>
          <w:tcPr>
            <w:tcW w:w="0" w:type="auto"/>
            <w:shd w:val="clear" w:color="auto" w:fill="FFC000"/>
            <w:vAlign w:val="center"/>
          </w:tcPr>
          <w:p w14:paraId="24C741BA"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-3.9</w:t>
            </w:r>
          </w:p>
        </w:tc>
        <w:tc>
          <w:tcPr>
            <w:tcW w:w="0" w:type="auto"/>
            <w:shd w:val="clear" w:color="auto" w:fill="FFC000"/>
            <w:vAlign w:val="center"/>
          </w:tcPr>
          <w:p w14:paraId="0B31524B"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0.3</w:t>
            </w:r>
          </w:p>
        </w:tc>
        <w:tc>
          <w:tcPr>
            <w:tcW w:w="0" w:type="auto"/>
            <w:shd w:val="clear" w:color="auto" w:fill="FFC000"/>
            <w:vAlign w:val="center"/>
          </w:tcPr>
          <w:p w14:paraId="7E2EB2ED"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170.4</w:t>
            </w:r>
          </w:p>
        </w:tc>
        <w:tc>
          <w:tcPr>
            <w:tcW w:w="0" w:type="auto"/>
            <w:shd w:val="clear" w:color="auto" w:fill="FFC000"/>
            <w:vAlign w:val="center"/>
          </w:tcPr>
          <w:p w14:paraId="60932A54"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99.2</w:t>
            </w:r>
          </w:p>
        </w:tc>
        <w:tc>
          <w:tcPr>
            <w:tcW w:w="0" w:type="auto"/>
            <w:shd w:val="clear" w:color="auto" w:fill="FFC000"/>
            <w:vAlign w:val="center"/>
          </w:tcPr>
          <w:p w14:paraId="08CBB8A7" w14:textId="77777777" w:rsidR="00FC5D5B" w:rsidRPr="003A47A1" w:rsidRDefault="00FC5D5B" w:rsidP="00EE19F5">
            <w:pPr>
              <w:pStyle w:val="TAC"/>
              <w:spacing w:after="120"/>
              <w:rPr>
                <w:rFonts w:asciiTheme="majorHAnsi" w:hAnsiTheme="majorHAnsi" w:cstheme="majorHAnsi"/>
              </w:rPr>
            </w:pPr>
            <w:r w:rsidRPr="003A47A1">
              <w:rPr>
                <w:rFonts w:asciiTheme="majorHAnsi" w:hAnsiTheme="majorHAnsi" w:cstheme="majorHAnsi"/>
              </w:rPr>
              <w:t>75.3</w:t>
            </w:r>
          </w:p>
        </w:tc>
      </w:tr>
    </w:tbl>
    <w:p w14:paraId="28708424" w14:textId="77777777" w:rsidR="00FC5D5B" w:rsidRPr="003A47A1" w:rsidRDefault="00FC5D5B" w:rsidP="00FC5D5B">
      <w:pPr>
        <w:spacing w:after="120"/>
        <w:rPr>
          <w:rFonts w:asciiTheme="majorHAnsi" w:hAnsiTheme="majorHAnsi"/>
          <w:b/>
          <w:bCs/>
          <w:szCs w:val="20"/>
          <w:lang w:val="en-GB"/>
        </w:rPr>
      </w:pPr>
    </w:p>
    <w:p w14:paraId="710A32FC" w14:textId="1F433191" w:rsidR="00FC5D5B" w:rsidRPr="003A47A1" w:rsidRDefault="00FC5D5B" w:rsidP="00FC5D5B">
      <w:pPr>
        <w:spacing w:before="120" w:after="120"/>
        <w:rPr>
          <w:rFonts w:asciiTheme="majorHAnsi" w:hAnsiTheme="majorHAnsi"/>
          <w:b/>
          <w:bCs/>
          <w:szCs w:val="20"/>
          <w:lang w:val="en-GB"/>
        </w:rPr>
      </w:pPr>
      <w:r w:rsidRPr="003A47A1">
        <w:rPr>
          <w:rFonts w:asciiTheme="majorHAnsi" w:hAnsiTheme="majorHAnsi"/>
          <w:b/>
          <w:bCs/>
          <w:szCs w:val="20"/>
          <w:lang w:val="en-GB"/>
        </w:rPr>
        <w:t xml:space="preserve">Proposal </w:t>
      </w:r>
      <w:r w:rsidR="007C10D1">
        <w:rPr>
          <w:rFonts w:asciiTheme="majorHAnsi" w:hAnsiTheme="majorHAnsi"/>
          <w:b/>
          <w:bCs/>
          <w:szCs w:val="20"/>
          <w:lang w:val="en-GB"/>
        </w:rPr>
        <w:t>8</w:t>
      </w:r>
      <w:r w:rsidRPr="003A47A1">
        <w:rPr>
          <w:rFonts w:asciiTheme="majorHAnsi" w:hAnsiTheme="majorHAnsi"/>
          <w:b/>
          <w:bCs/>
          <w:szCs w:val="20"/>
          <w:lang w:val="en-GB"/>
        </w:rPr>
        <w:t>: For simplified multi-AOA CDL model, cluster number can be reduced from spatial angle offset and power aspect:</w:t>
      </w:r>
    </w:p>
    <w:p w14:paraId="2F52DB78" w14:textId="77777777" w:rsidR="00FC5D5B" w:rsidRPr="003A47A1" w:rsidRDefault="00FC5D5B" w:rsidP="00EB6B58">
      <w:pPr>
        <w:pStyle w:val="a4"/>
        <w:numPr>
          <w:ilvl w:val="0"/>
          <w:numId w:val="4"/>
        </w:numPr>
        <w:spacing w:after="120"/>
        <w:ind w:firstLineChars="0"/>
        <w:rPr>
          <w:rFonts w:asciiTheme="majorHAnsi" w:hAnsiTheme="majorHAnsi"/>
          <w:b/>
          <w:bCs/>
          <w:szCs w:val="20"/>
          <w:lang w:val="en-GB"/>
        </w:rPr>
      </w:pPr>
      <w:r w:rsidRPr="003A47A1">
        <w:rPr>
          <w:rFonts w:asciiTheme="majorHAnsi" w:hAnsiTheme="majorHAnsi"/>
          <w:b/>
          <w:bCs/>
          <w:szCs w:val="20"/>
          <w:lang w:val="en-GB"/>
        </w:rPr>
        <w:t>Combine clusters if AOA offset between these clusters is smaller than a threshold</w:t>
      </w:r>
    </w:p>
    <w:p w14:paraId="18BA500E" w14:textId="77777777" w:rsidR="00FC5D5B" w:rsidRPr="003A47A1" w:rsidRDefault="00FC5D5B" w:rsidP="00EB6B58">
      <w:pPr>
        <w:pStyle w:val="a4"/>
        <w:numPr>
          <w:ilvl w:val="0"/>
          <w:numId w:val="4"/>
        </w:numPr>
        <w:spacing w:after="120"/>
        <w:ind w:firstLineChars="0"/>
        <w:rPr>
          <w:rFonts w:asciiTheme="majorHAnsi" w:hAnsiTheme="majorHAnsi"/>
          <w:b/>
          <w:bCs/>
          <w:szCs w:val="20"/>
          <w:lang w:val="en-GB"/>
        </w:rPr>
      </w:pPr>
      <w:r w:rsidRPr="003A47A1">
        <w:rPr>
          <w:rFonts w:asciiTheme="majorHAnsi" w:hAnsiTheme="majorHAnsi"/>
          <w:b/>
          <w:bCs/>
          <w:szCs w:val="20"/>
          <w:lang w:val="en-GB"/>
        </w:rPr>
        <w:lastRenderedPageBreak/>
        <w:t>Remove cluster with low power.</w:t>
      </w:r>
    </w:p>
    <w:p w14:paraId="3E9DEB2C" w14:textId="77777777" w:rsidR="00FC5D5B" w:rsidRPr="003A47A1" w:rsidRDefault="00FC5D5B" w:rsidP="00FC5D5B">
      <w:pPr>
        <w:spacing w:after="120"/>
        <w:rPr>
          <w:rFonts w:asciiTheme="majorHAnsi" w:hAnsiTheme="majorHAnsi"/>
          <w:b/>
          <w:bCs/>
          <w:szCs w:val="20"/>
          <w:lang w:val="en-GB"/>
        </w:rPr>
      </w:pPr>
    </w:p>
    <w:p w14:paraId="4B53D8C4" w14:textId="32C750EC" w:rsidR="00FC5D5B" w:rsidRPr="003A47A1" w:rsidRDefault="00FC5D5B" w:rsidP="00EB6B58">
      <w:pPr>
        <w:pStyle w:val="2"/>
        <w:numPr>
          <w:ilvl w:val="3"/>
          <w:numId w:val="2"/>
        </w:numPr>
        <w:spacing w:after="120"/>
        <w:ind w:left="0" w:firstLine="0"/>
        <w:rPr>
          <w:rFonts w:asciiTheme="majorHAnsi" w:hAnsiTheme="majorHAnsi" w:cstheme="majorHAnsi"/>
          <w:sz w:val="28"/>
          <w:szCs w:val="28"/>
        </w:rPr>
      </w:pPr>
      <w:r w:rsidRPr="003A47A1">
        <w:rPr>
          <w:rFonts w:asciiTheme="majorHAnsi" w:hAnsiTheme="majorHAnsi" w:cstheme="majorHAnsi"/>
          <w:sz w:val="28"/>
          <w:szCs w:val="28"/>
        </w:rPr>
        <w:t>2.</w:t>
      </w:r>
      <w:r w:rsidR="005A6FF0">
        <w:rPr>
          <w:rFonts w:asciiTheme="majorHAnsi" w:hAnsiTheme="majorHAnsi" w:cstheme="majorHAnsi"/>
          <w:sz w:val="28"/>
          <w:szCs w:val="28"/>
        </w:rPr>
        <w:t>6</w:t>
      </w:r>
      <w:r w:rsidRPr="003A47A1">
        <w:rPr>
          <w:rFonts w:asciiTheme="majorHAnsi" w:hAnsiTheme="majorHAnsi" w:cstheme="majorHAnsi"/>
          <w:sz w:val="28"/>
          <w:szCs w:val="28"/>
        </w:rPr>
        <w:t xml:space="preserve"> Test procedure</w:t>
      </w:r>
    </w:p>
    <w:tbl>
      <w:tblPr>
        <w:tblStyle w:val="a3"/>
        <w:tblW w:w="0" w:type="auto"/>
        <w:tblLook w:val="04A0" w:firstRow="1" w:lastRow="0" w:firstColumn="1" w:lastColumn="0" w:noHBand="0" w:noVBand="1"/>
      </w:tblPr>
      <w:tblGrid>
        <w:gridCol w:w="9628"/>
      </w:tblGrid>
      <w:tr w:rsidR="00FC5D5B" w:rsidRPr="003A47A1" w14:paraId="54F09557" w14:textId="77777777" w:rsidTr="00EE19F5">
        <w:tc>
          <w:tcPr>
            <w:tcW w:w="9628" w:type="dxa"/>
          </w:tcPr>
          <w:p w14:paraId="6AAFB29D" w14:textId="77777777" w:rsidR="00FC5D5B" w:rsidRPr="003A47A1" w:rsidRDefault="00FC5D5B" w:rsidP="00EE19F5">
            <w:pPr>
              <w:spacing w:after="120"/>
              <w:rPr>
                <w:rFonts w:asciiTheme="majorHAnsi" w:eastAsia="Yu Mincho" w:hAnsiTheme="majorHAnsi" w:cstheme="majorHAnsi"/>
                <w:b/>
                <w:u w:val="single"/>
                <w:lang w:eastAsia="ja-JP"/>
              </w:rPr>
            </w:pPr>
            <w:r w:rsidRPr="003A47A1">
              <w:rPr>
                <w:rFonts w:asciiTheme="majorHAnsi" w:hAnsiTheme="majorHAnsi" w:cstheme="majorHAnsi"/>
                <w:b/>
                <w:u w:val="single"/>
                <w:lang w:eastAsia="ko-KR"/>
              </w:rPr>
              <w:t xml:space="preserve">Issue 2-3: </w:t>
            </w:r>
            <w:r w:rsidRPr="003A47A1">
              <w:rPr>
                <w:rFonts w:asciiTheme="majorHAnsi" w:eastAsia="Yu Mincho" w:hAnsiTheme="majorHAnsi" w:cstheme="majorHAnsi"/>
                <w:b/>
                <w:u w:val="single"/>
                <w:lang w:eastAsia="ja-JP"/>
              </w:rPr>
              <w:t>Reported measurements and ground truth</w:t>
            </w:r>
          </w:p>
          <w:p w14:paraId="716421F3" w14:textId="77777777" w:rsidR="00FC5D5B" w:rsidRPr="003A47A1" w:rsidRDefault="00FC5D5B" w:rsidP="00EE19F5">
            <w:pPr>
              <w:spacing w:after="120"/>
              <w:rPr>
                <w:rFonts w:asciiTheme="majorHAnsi" w:eastAsia="Yu Mincho" w:hAnsiTheme="majorHAnsi" w:cstheme="majorHAnsi"/>
                <w:lang w:eastAsia="ja-JP"/>
              </w:rPr>
            </w:pPr>
            <w:r w:rsidRPr="003A47A1">
              <w:rPr>
                <w:rFonts w:asciiTheme="majorHAnsi" w:eastAsia="Yu Mincho" w:hAnsiTheme="majorHAnsi" w:cstheme="majorHAnsi"/>
                <w:lang w:eastAsia="ja-JP"/>
              </w:rPr>
              <w:t>Agreement:</w:t>
            </w:r>
          </w:p>
          <w:p w14:paraId="29775D37" w14:textId="77777777" w:rsidR="00FC5D5B" w:rsidRPr="003A47A1" w:rsidRDefault="00FC5D5B" w:rsidP="00EB6B58">
            <w:pPr>
              <w:pStyle w:val="a4"/>
              <w:numPr>
                <w:ilvl w:val="0"/>
                <w:numId w:val="5"/>
              </w:numPr>
              <w:overflowPunct w:val="0"/>
              <w:autoSpaceDE w:val="0"/>
              <w:autoSpaceDN w:val="0"/>
              <w:adjustRightInd w:val="0"/>
              <w:spacing w:after="120"/>
              <w:ind w:firstLineChars="0"/>
              <w:textAlignment w:val="baseline"/>
              <w:rPr>
                <w:rFonts w:asciiTheme="majorHAnsi" w:eastAsia="Yu Mincho" w:hAnsiTheme="majorHAnsi" w:cstheme="majorHAnsi"/>
                <w:lang w:eastAsia="ja-JP"/>
              </w:rPr>
            </w:pPr>
            <w:r w:rsidRPr="003A47A1">
              <w:rPr>
                <w:rFonts w:asciiTheme="majorHAnsi" w:eastAsia="Yu Mincho" w:hAnsiTheme="majorHAnsi" w:cstheme="majorHAnsi"/>
                <w:lang w:eastAsia="ja-JP"/>
              </w:rPr>
              <w:t>The ground truth for the predicted RSRP is the ideal measurement of RSRP on the predicted Tx beam</w:t>
            </w:r>
          </w:p>
          <w:p w14:paraId="633FDD39" w14:textId="77777777" w:rsidR="00FC5D5B" w:rsidRPr="003A47A1" w:rsidRDefault="00FC5D5B" w:rsidP="00EB6B58">
            <w:pPr>
              <w:pStyle w:val="a4"/>
              <w:numPr>
                <w:ilvl w:val="1"/>
                <w:numId w:val="5"/>
              </w:numPr>
              <w:overflowPunct w:val="0"/>
              <w:autoSpaceDE w:val="0"/>
              <w:autoSpaceDN w:val="0"/>
              <w:adjustRightInd w:val="0"/>
              <w:spacing w:after="120"/>
              <w:ind w:firstLineChars="0"/>
              <w:textAlignment w:val="baseline"/>
              <w:rPr>
                <w:rFonts w:asciiTheme="majorHAnsi" w:eastAsia="Yu Mincho" w:hAnsiTheme="majorHAnsi" w:cstheme="majorHAnsi"/>
                <w:lang w:eastAsia="ja-JP"/>
              </w:rPr>
            </w:pPr>
            <w:r w:rsidRPr="003A47A1">
              <w:rPr>
                <w:rFonts w:asciiTheme="majorHAnsi" w:eastAsia="Yu Mincho" w:hAnsiTheme="majorHAnsi" w:cstheme="majorHAnsi"/>
                <w:lang w:eastAsia="ja-JP"/>
              </w:rPr>
              <w:t>In RAN4, the ground truth is the approximate as the reported RSRP measurement under the certain SNR on the predicted Tx beam</w:t>
            </w:r>
          </w:p>
          <w:p w14:paraId="2416B02C" w14:textId="77777777" w:rsidR="00FC5D5B" w:rsidRPr="003A47A1" w:rsidRDefault="00FC5D5B" w:rsidP="00EB6B58">
            <w:pPr>
              <w:pStyle w:val="a4"/>
              <w:numPr>
                <w:ilvl w:val="2"/>
                <w:numId w:val="5"/>
              </w:numPr>
              <w:overflowPunct w:val="0"/>
              <w:autoSpaceDE w:val="0"/>
              <w:autoSpaceDN w:val="0"/>
              <w:adjustRightInd w:val="0"/>
              <w:spacing w:after="120"/>
              <w:ind w:firstLineChars="0"/>
              <w:textAlignment w:val="baseline"/>
              <w:rPr>
                <w:rFonts w:asciiTheme="majorHAnsi" w:eastAsia="Yu Mincho" w:hAnsiTheme="majorHAnsi" w:cstheme="majorHAnsi"/>
                <w:lang w:eastAsia="ja-JP"/>
              </w:rPr>
            </w:pPr>
            <w:r w:rsidRPr="003A47A1">
              <w:rPr>
                <w:rFonts w:asciiTheme="majorHAnsi" w:eastAsia="Yu Mincho" w:hAnsiTheme="majorHAnsi" w:cstheme="majorHAnsi"/>
                <w:lang w:eastAsia="ja-JP"/>
              </w:rPr>
              <w:t>FFS on SNR level to ensure that SNR is high enough for sufficient accuracy of reported RSRP</w:t>
            </w:r>
          </w:p>
          <w:p w14:paraId="15714102" w14:textId="77777777" w:rsidR="00FC5D5B" w:rsidRPr="003A47A1" w:rsidRDefault="00FC5D5B" w:rsidP="00EB6B58">
            <w:pPr>
              <w:pStyle w:val="a4"/>
              <w:numPr>
                <w:ilvl w:val="2"/>
                <w:numId w:val="5"/>
              </w:numPr>
              <w:overflowPunct w:val="0"/>
              <w:autoSpaceDE w:val="0"/>
              <w:autoSpaceDN w:val="0"/>
              <w:adjustRightInd w:val="0"/>
              <w:spacing w:after="120"/>
              <w:ind w:firstLineChars="0"/>
              <w:textAlignment w:val="baseline"/>
              <w:rPr>
                <w:rFonts w:asciiTheme="majorHAnsi" w:eastAsia="Yu Mincho" w:hAnsiTheme="majorHAnsi" w:cstheme="majorHAnsi"/>
                <w:lang w:eastAsia="ja-JP"/>
              </w:rPr>
            </w:pPr>
            <w:r w:rsidRPr="003A47A1">
              <w:rPr>
                <w:rFonts w:asciiTheme="majorHAnsi" w:eastAsia="Yu Mincho" w:hAnsiTheme="majorHAnsi" w:cstheme="majorHAnsi"/>
                <w:lang w:eastAsia="ja-JP"/>
              </w:rPr>
              <w:t>FFS on impact of multiple-</w:t>
            </w:r>
            <w:proofErr w:type="spellStart"/>
            <w:r w:rsidRPr="003A47A1">
              <w:rPr>
                <w:rFonts w:asciiTheme="majorHAnsi" w:eastAsia="Yu Mincho" w:hAnsiTheme="majorHAnsi" w:cstheme="majorHAnsi"/>
                <w:lang w:eastAsia="ja-JP"/>
              </w:rPr>
              <w:t>AoA</w:t>
            </w:r>
            <w:proofErr w:type="spellEnd"/>
            <w:r w:rsidRPr="003A47A1">
              <w:rPr>
                <w:rFonts w:asciiTheme="majorHAnsi" w:eastAsia="Yu Mincho" w:hAnsiTheme="majorHAnsi" w:cstheme="majorHAnsi"/>
                <w:lang w:eastAsia="ja-JP"/>
              </w:rPr>
              <w:t xml:space="preserve"> test setup</w:t>
            </w:r>
          </w:p>
          <w:p w14:paraId="34D7A5F8" w14:textId="77777777" w:rsidR="00FC5D5B" w:rsidRPr="003A47A1" w:rsidRDefault="00FC5D5B" w:rsidP="00EB6B58">
            <w:pPr>
              <w:pStyle w:val="a4"/>
              <w:numPr>
                <w:ilvl w:val="2"/>
                <w:numId w:val="5"/>
              </w:numPr>
              <w:overflowPunct w:val="0"/>
              <w:autoSpaceDE w:val="0"/>
              <w:autoSpaceDN w:val="0"/>
              <w:adjustRightInd w:val="0"/>
              <w:spacing w:after="120"/>
              <w:ind w:firstLineChars="0"/>
              <w:textAlignment w:val="baseline"/>
              <w:rPr>
                <w:rFonts w:asciiTheme="majorHAnsi" w:eastAsia="Yu Mincho" w:hAnsiTheme="majorHAnsi" w:cstheme="majorHAnsi"/>
                <w:lang w:eastAsia="ja-JP"/>
              </w:rPr>
            </w:pPr>
            <w:r w:rsidRPr="003A47A1">
              <w:rPr>
                <w:rFonts w:asciiTheme="majorHAnsi" w:eastAsia="Yu Mincho" w:hAnsiTheme="majorHAnsi" w:cstheme="majorHAnsi"/>
                <w:lang w:eastAsia="ja-JP"/>
              </w:rPr>
              <w:t>FFS on the channel condition</w:t>
            </w:r>
          </w:p>
          <w:p w14:paraId="5006F66E" w14:textId="77777777" w:rsidR="00FC5D5B" w:rsidRPr="003A47A1" w:rsidRDefault="00FC5D5B" w:rsidP="00EB6B58">
            <w:pPr>
              <w:pStyle w:val="a4"/>
              <w:numPr>
                <w:ilvl w:val="2"/>
                <w:numId w:val="5"/>
              </w:numPr>
              <w:overflowPunct w:val="0"/>
              <w:autoSpaceDE w:val="0"/>
              <w:autoSpaceDN w:val="0"/>
              <w:adjustRightInd w:val="0"/>
              <w:spacing w:after="120"/>
              <w:ind w:firstLineChars="0"/>
              <w:textAlignment w:val="baseline"/>
              <w:rPr>
                <w:rFonts w:asciiTheme="majorHAnsi" w:eastAsia="Yu Mincho" w:hAnsiTheme="majorHAnsi" w:cstheme="majorHAnsi"/>
                <w:lang w:eastAsia="ja-JP"/>
              </w:rPr>
            </w:pPr>
            <w:r w:rsidRPr="003A47A1">
              <w:rPr>
                <w:rFonts w:asciiTheme="majorHAnsi" w:eastAsia="Yu Mincho" w:hAnsiTheme="majorHAnsi" w:cstheme="majorHAnsi"/>
                <w:lang w:eastAsia="ja-JP"/>
              </w:rPr>
              <w:t>FFS on whether the ground truth will be changing or not</w:t>
            </w:r>
          </w:p>
          <w:p w14:paraId="3628C3E9" w14:textId="77777777" w:rsidR="00FC5D5B" w:rsidRPr="003A47A1" w:rsidRDefault="00FC5D5B" w:rsidP="00EB6B58">
            <w:pPr>
              <w:pStyle w:val="a4"/>
              <w:numPr>
                <w:ilvl w:val="1"/>
                <w:numId w:val="5"/>
              </w:numPr>
              <w:overflowPunct w:val="0"/>
              <w:autoSpaceDE w:val="0"/>
              <w:autoSpaceDN w:val="0"/>
              <w:adjustRightInd w:val="0"/>
              <w:spacing w:after="120"/>
              <w:ind w:firstLineChars="0"/>
              <w:textAlignment w:val="baseline"/>
              <w:rPr>
                <w:rFonts w:asciiTheme="majorHAnsi" w:eastAsia="Yu Mincho" w:hAnsiTheme="majorHAnsi" w:cstheme="majorHAnsi"/>
                <w:lang w:eastAsia="ja-JP"/>
              </w:rPr>
            </w:pPr>
            <w:r w:rsidRPr="003A47A1">
              <w:rPr>
                <w:rFonts w:asciiTheme="majorHAnsi" w:eastAsia="Yu Mincho" w:hAnsiTheme="majorHAnsi" w:cstheme="majorHAnsi"/>
                <w:lang w:eastAsia="ja-JP"/>
              </w:rPr>
              <w:t>Other solutions are not precluded</w:t>
            </w:r>
          </w:p>
        </w:tc>
      </w:tr>
    </w:tbl>
    <w:p w14:paraId="2C9E0053" w14:textId="77777777" w:rsidR="00FC5D5B" w:rsidRPr="003A47A1" w:rsidRDefault="00FC5D5B" w:rsidP="00FC5D5B">
      <w:pPr>
        <w:spacing w:beforeLines="50" w:before="120" w:after="120"/>
        <w:rPr>
          <w:rFonts w:asciiTheme="majorHAnsi" w:hAnsiTheme="majorHAnsi"/>
          <w:szCs w:val="20"/>
          <w:lang w:val="en-GB"/>
        </w:rPr>
      </w:pPr>
      <w:r w:rsidRPr="003A47A1">
        <w:rPr>
          <w:rFonts w:asciiTheme="majorHAnsi" w:hAnsiTheme="majorHAnsi"/>
          <w:szCs w:val="20"/>
          <w:lang w:val="en-GB"/>
        </w:rPr>
        <w:t>it’s agreed that the ground truth of the predicted RSRP is the ideal measurement of RSRP on the predicted TX beam.</w:t>
      </w:r>
    </w:p>
    <w:p w14:paraId="447F4233" w14:textId="77777777" w:rsidR="00FC5D5B" w:rsidRPr="003A47A1" w:rsidRDefault="00FC5D5B" w:rsidP="00FC5D5B">
      <w:pPr>
        <w:spacing w:after="120"/>
        <w:rPr>
          <w:rFonts w:asciiTheme="majorHAnsi" w:hAnsiTheme="majorHAnsi"/>
          <w:szCs w:val="20"/>
          <w:u w:val="single"/>
          <w:lang w:val="en-GB"/>
        </w:rPr>
      </w:pPr>
      <w:r w:rsidRPr="003A47A1">
        <w:rPr>
          <w:rFonts w:asciiTheme="majorHAnsi" w:hAnsiTheme="majorHAnsi"/>
          <w:szCs w:val="20"/>
          <w:u w:val="single"/>
          <w:lang w:val="en-GB"/>
        </w:rPr>
        <w:t>Test procedure</w:t>
      </w:r>
    </w:p>
    <w:p w14:paraId="611B7465" w14:textId="77777777" w:rsidR="00FC5D5B" w:rsidRPr="003A47A1" w:rsidRDefault="00FC5D5B" w:rsidP="00FC5D5B">
      <w:pPr>
        <w:spacing w:after="120"/>
        <w:rPr>
          <w:rFonts w:asciiTheme="majorHAnsi" w:hAnsiTheme="majorHAnsi"/>
          <w:szCs w:val="20"/>
          <w:u w:val="single"/>
          <w:lang w:val="en-GB"/>
        </w:rPr>
      </w:pPr>
      <w:r w:rsidRPr="003A47A1">
        <w:rPr>
          <w:rFonts w:asciiTheme="majorHAnsi" w:hAnsiTheme="majorHAnsi"/>
          <w:szCs w:val="20"/>
        </w:rPr>
        <w:object w:dxaOrig="23145" w:dyaOrig="6281" w14:anchorId="03AAD7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30.6pt" o:ole="">
            <v:imagedata r:id="rId8" o:title=""/>
          </v:shape>
          <o:OLEObject Type="Embed" ProgID="Visio.Drawing.15" ShapeID="_x0000_i1025" DrawAspect="Content" ObjectID="_1808326377" r:id="rId9"/>
        </w:object>
      </w:r>
    </w:p>
    <w:p w14:paraId="754D26AC" w14:textId="3B73D148" w:rsidR="00FC5D5B" w:rsidRPr="003A47A1" w:rsidRDefault="00FC5D5B" w:rsidP="00FC5D5B">
      <w:pPr>
        <w:spacing w:beforeLines="50" w:before="120" w:after="120"/>
        <w:jc w:val="center"/>
        <w:rPr>
          <w:rFonts w:asciiTheme="majorHAnsi" w:hAnsiTheme="majorHAnsi"/>
          <w:szCs w:val="20"/>
          <w:lang w:val="en-GB"/>
        </w:rPr>
      </w:pPr>
      <w:r w:rsidRPr="003A47A1">
        <w:rPr>
          <w:rFonts w:asciiTheme="majorHAnsi" w:hAnsiTheme="majorHAnsi"/>
          <w:szCs w:val="20"/>
          <w:lang w:val="en-GB"/>
        </w:rPr>
        <w:t>Fig.</w:t>
      </w:r>
      <w:r w:rsidR="007C10D1">
        <w:rPr>
          <w:rFonts w:asciiTheme="majorHAnsi" w:hAnsiTheme="majorHAnsi"/>
          <w:szCs w:val="20"/>
          <w:lang w:val="en-GB"/>
        </w:rPr>
        <w:t>2</w:t>
      </w:r>
      <w:r w:rsidRPr="003A47A1">
        <w:rPr>
          <w:rFonts w:asciiTheme="majorHAnsi" w:hAnsiTheme="majorHAnsi"/>
          <w:szCs w:val="20"/>
          <w:lang w:val="en-GB"/>
        </w:rPr>
        <w:t xml:space="preserve"> test procedure</w:t>
      </w:r>
    </w:p>
    <w:p w14:paraId="2BD1887A" w14:textId="0FD8FF1C" w:rsidR="00FC5D5B" w:rsidRPr="003A47A1" w:rsidRDefault="00FC5D5B" w:rsidP="00FC5D5B">
      <w:pPr>
        <w:spacing w:after="120"/>
        <w:rPr>
          <w:rFonts w:asciiTheme="majorHAnsi" w:hAnsiTheme="majorHAnsi"/>
          <w:szCs w:val="20"/>
          <w:lang w:val="en-GB"/>
        </w:rPr>
      </w:pPr>
      <w:r w:rsidRPr="003A47A1">
        <w:rPr>
          <w:rFonts w:asciiTheme="majorHAnsi" w:hAnsiTheme="majorHAnsi"/>
          <w:szCs w:val="20"/>
          <w:lang w:val="en-GB"/>
        </w:rPr>
        <w:t>As shown in Fig.</w:t>
      </w:r>
      <w:r w:rsidR="007C10D1">
        <w:rPr>
          <w:rFonts w:asciiTheme="majorHAnsi" w:hAnsiTheme="majorHAnsi"/>
          <w:szCs w:val="20"/>
          <w:lang w:val="en-GB"/>
        </w:rPr>
        <w:t>2</w:t>
      </w:r>
      <w:r w:rsidRPr="003A47A1">
        <w:rPr>
          <w:rFonts w:asciiTheme="majorHAnsi" w:hAnsiTheme="majorHAnsi"/>
          <w:szCs w:val="20"/>
          <w:lang w:val="en-GB"/>
        </w:rPr>
        <w:t>, the main steps for test beam or L1-RSRP accuracy are as below:</w:t>
      </w:r>
    </w:p>
    <w:p w14:paraId="206D6AB1" w14:textId="77777777" w:rsidR="00FC5D5B" w:rsidRPr="003A47A1" w:rsidRDefault="00FC5D5B" w:rsidP="00EB6B58">
      <w:pPr>
        <w:pStyle w:val="a4"/>
        <w:numPr>
          <w:ilvl w:val="0"/>
          <w:numId w:val="3"/>
        </w:numPr>
        <w:spacing w:after="120"/>
        <w:ind w:firstLineChars="0"/>
        <w:rPr>
          <w:rFonts w:asciiTheme="majorHAnsi" w:hAnsiTheme="majorHAnsi"/>
          <w:szCs w:val="20"/>
          <w:lang w:val="en-GB"/>
        </w:rPr>
      </w:pPr>
      <w:r w:rsidRPr="003A47A1">
        <w:rPr>
          <w:rFonts w:asciiTheme="majorHAnsi" w:hAnsiTheme="majorHAnsi"/>
          <w:szCs w:val="20"/>
          <w:lang w:val="en-GB"/>
        </w:rPr>
        <w:t>Step 1: TE configures resource sets for measurement of set B and prediction report for set A</w:t>
      </w:r>
    </w:p>
    <w:p w14:paraId="20A2CEE3" w14:textId="77777777" w:rsidR="00FC5D5B" w:rsidRPr="003A47A1" w:rsidRDefault="00FC5D5B" w:rsidP="00EB6B58">
      <w:pPr>
        <w:pStyle w:val="a4"/>
        <w:numPr>
          <w:ilvl w:val="0"/>
          <w:numId w:val="3"/>
        </w:numPr>
        <w:spacing w:after="120"/>
        <w:ind w:firstLineChars="0"/>
        <w:rPr>
          <w:rFonts w:asciiTheme="majorHAnsi" w:hAnsiTheme="majorHAnsi"/>
          <w:szCs w:val="20"/>
          <w:lang w:val="en-GB"/>
        </w:rPr>
      </w:pPr>
      <w:r w:rsidRPr="003A47A1">
        <w:rPr>
          <w:rFonts w:asciiTheme="majorHAnsi" w:hAnsiTheme="majorHAnsi"/>
          <w:szCs w:val="20"/>
          <w:lang w:val="en-GB"/>
        </w:rPr>
        <w:t>Step 2: UE measures for beams in set B in T1</w:t>
      </w:r>
    </w:p>
    <w:p w14:paraId="20E791FD" w14:textId="77777777" w:rsidR="00FC5D5B" w:rsidRPr="003A47A1" w:rsidRDefault="00FC5D5B" w:rsidP="00EB6B58">
      <w:pPr>
        <w:pStyle w:val="a4"/>
        <w:numPr>
          <w:ilvl w:val="0"/>
          <w:numId w:val="3"/>
        </w:numPr>
        <w:spacing w:after="120"/>
        <w:ind w:firstLineChars="0"/>
        <w:rPr>
          <w:rFonts w:asciiTheme="majorHAnsi" w:hAnsiTheme="majorHAnsi"/>
          <w:szCs w:val="20"/>
          <w:lang w:val="en-GB"/>
        </w:rPr>
      </w:pPr>
      <w:r w:rsidRPr="003A47A1">
        <w:rPr>
          <w:rFonts w:asciiTheme="majorHAnsi" w:hAnsiTheme="majorHAnsi"/>
          <w:szCs w:val="20"/>
          <w:lang w:val="en-GB"/>
        </w:rPr>
        <w:t>Step 3: UE performs beam prediction for set A</w:t>
      </w:r>
    </w:p>
    <w:p w14:paraId="6ED8613D" w14:textId="77777777" w:rsidR="00FC5D5B" w:rsidRPr="003A47A1" w:rsidRDefault="00FC5D5B" w:rsidP="00EB6B58">
      <w:pPr>
        <w:pStyle w:val="a4"/>
        <w:numPr>
          <w:ilvl w:val="0"/>
          <w:numId w:val="3"/>
        </w:numPr>
        <w:spacing w:after="120"/>
        <w:ind w:firstLineChars="0"/>
        <w:rPr>
          <w:rFonts w:asciiTheme="majorHAnsi" w:hAnsiTheme="majorHAnsi"/>
          <w:szCs w:val="20"/>
          <w:lang w:val="en-GB"/>
        </w:rPr>
      </w:pPr>
      <w:r w:rsidRPr="003A47A1">
        <w:rPr>
          <w:rFonts w:asciiTheme="majorHAnsi" w:hAnsiTheme="majorHAnsi"/>
          <w:szCs w:val="20"/>
          <w:lang w:val="en-GB"/>
        </w:rPr>
        <w:t>Step 4: UE report predicted best beam(s) and/or L1-RSRP(s)</w:t>
      </w:r>
    </w:p>
    <w:p w14:paraId="7E174230" w14:textId="77777777" w:rsidR="00FC5D5B" w:rsidRPr="003A47A1" w:rsidRDefault="00FC5D5B" w:rsidP="00EB6B58">
      <w:pPr>
        <w:pStyle w:val="a4"/>
        <w:numPr>
          <w:ilvl w:val="0"/>
          <w:numId w:val="3"/>
        </w:numPr>
        <w:spacing w:after="120"/>
        <w:ind w:firstLineChars="0"/>
        <w:rPr>
          <w:rFonts w:asciiTheme="majorHAnsi" w:hAnsiTheme="majorHAnsi"/>
          <w:szCs w:val="20"/>
          <w:lang w:val="en-GB"/>
        </w:rPr>
      </w:pPr>
      <w:r w:rsidRPr="003A47A1">
        <w:rPr>
          <w:rFonts w:asciiTheme="majorHAnsi" w:hAnsiTheme="majorHAnsi"/>
          <w:szCs w:val="20"/>
          <w:lang w:val="en-GB"/>
        </w:rPr>
        <w:t>Step 5: TE configures resource set for measurement of set A</w:t>
      </w:r>
    </w:p>
    <w:p w14:paraId="5D533454" w14:textId="77777777" w:rsidR="00FC5D5B" w:rsidRPr="003A47A1" w:rsidRDefault="00FC5D5B" w:rsidP="00EB6B58">
      <w:pPr>
        <w:pStyle w:val="a4"/>
        <w:numPr>
          <w:ilvl w:val="0"/>
          <w:numId w:val="3"/>
        </w:numPr>
        <w:spacing w:after="120"/>
        <w:ind w:firstLineChars="0"/>
        <w:rPr>
          <w:rFonts w:asciiTheme="majorHAnsi" w:hAnsiTheme="majorHAnsi"/>
          <w:szCs w:val="20"/>
          <w:lang w:val="en-GB"/>
        </w:rPr>
      </w:pPr>
      <w:r w:rsidRPr="003A47A1">
        <w:rPr>
          <w:rFonts w:asciiTheme="majorHAnsi" w:hAnsiTheme="majorHAnsi"/>
          <w:szCs w:val="20"/>
          <w:lang w:val="en-GB"/>
        </w:rPr>
        <w:t xml:space="preserve">Step 6: UE measures for beams in set A in T2 under high SNR </w:t>
      </w:r>
    </w:p>
    <w:p w14:paraId="5C0B7552" w14:textId="77777777" w:rsidR="00FC5D5B" w:rsidRPr="003A47A1" w:rsidRDefault="00FC5D5B" w:rsidP="00EB6B58">
      <w:pPr>
        <w:pStyle w:val="a4"/>
        <w:numPr>
          <w:ilvl w:val="0"/>
          <w:numId w:val="3"/>
        </w:numPr>
        <w:spacing w:after="120"/>
        <w:ind w:firstLineChars="0"/>
        <w:rPr>
          <w:rFonts w:asciiTheme="majorHAnsi" w:hAnsiTheme="majorHAnsi"/>
          <w:szCs w:val="20"/>
          <w:lang w:val="en-GB"/>
        </w:rPr>
      </w:pPr>
      <w:r w:rsidRPr="003A47A1">
        <w:rPr>
          <w:rFonts w:asciiTheme="majorHAnsi" w:hAnsiTheme="majorHAnsi"/>
          <w:szCs w:val="20"/>
          <w:lang w:val="en-GB"/>
        </w:rPr>
        <w:t>Step 7: UE report ground truth of L1-RSRP of set A and/or best beam index</w:t>
      </w:r>
    </w:p>
    <w:p w14:paraId="3EA0BFD4" w14:textId="77777777" w:rsidR="00FC5D5B" w:rsidRPr="003A47A1" w:rsidRDefault="00FC5D5B" w:rsidP="00EB6B58">
      <w:pPr>
        <w:pStyle w:val="a4"/>
        <w:numPr>
          <w:ilvl w:val="0"/>
          <w:numId w:val="3"/>
        </w:numPr>
        <w:spacing w:after="120"/>
        <w:ind w:firstLineChars="0"/>
        <w:rPr>
          <w:rFonts w:asciiTheme="majorHAnsi" w:hAnsiTheme="majorHAnsi"/>
          <w:szCs w:val="20"/>
          <w:lang w:val="en-GB"/>
        </w:rPr>
      </w:pPr>
      <w:r w:rsidRPr="003A47A1">
        <w:rPr>
          <w:rFonts w:asciiTheme="majorHAnsi" w:hAnsiTheme="majorHAnsi"/>
          <w:szCs w:val="20"/>
          <w:lang w:val="en-GB"/>
        </w:rPr>
        <w:t>Step 8: TE compares predicted beam with ground truth based on different metric</w:t>
      </w:r>
    </w:p>
    <w:p w14:paraId="37EBF737" w14:textId="77777777" w:rsidR="00FC5D5B" w:rsidRPr="003A47A1" w:rsidRDefault="00FC5D5B" w:rsidP="00FC5D5B">
      <w:pPr>
        <w:spacing w:after="120"/>
        <w:rPr>
          <w:rFonts w:asciiTheme="majorHAnsi" w:hAnsiTheme="majorHAnsi"/>
          <w:szCs w:val="20"/>
          <w:lang w:val="en-GB"/>
        </w:rPr>
      </w:pPr>
      <w:r w:rsidRPr="003A47A1">
        <w:rPr>
          <w:rFonts w:asciiTheme="majorHAnsi" w:hAnsiTheme="majorHAnsi"/>
          <w:szCs w:val="20"/>
          <w:lang w:val="en-GB"/>
        </w:rPr>
        <w:t>We identified that there are several issues that will have impact on the test metric accuracy.</w:t>
      </w:r>
    </w:p>
    <w:p w14:paraId="7277D298" w14:textId="58B4E031" w:rsidR="00FC5D5B" w:rsidRPr="003A47A1" w:rsidRDefault="00FC5D5B" w:rsidP="00FC5D5B">
      <w:pPr>
        <w:spacing w:beforeLines="50" w:before="120" w:after="120"/>
        <w:outlineLvl w:val="2"/>
        <w:rPr>
          <w:rFonts w:asciiTheme="majorHAnsi" w:hAnsiTheme="majorHAnsi"/>
          <w:szCs w:val="20"/>
          <w:lang w:eastAsia="ja-JP"/>
        </w:rPr>
      </w:pPr>
      <w:r w:rsidRPr="003A47A1">
        <w:rPr>
          <w:rFonts w:asciiTheme="majorHAnsi" w:hAnsiTheme="majorHAnsi"/>
          <w:lang w:eastAsia="ja-JP"/>
        </w:rPr>
        <w:t>2.</w:t>
      </w:r>
      <w:r w:rsidR="005A6FF0">
        <w:rPr>
          <w:rFonts w:asciiTheme="majorHAnsi" w:hAnsiTheme="majorHAnsi"/>
          <w:lang w:eastAsia="ja-JP"/>
        </w:rPr>
        <w:t>6</w:t>
      </w:r>
      <w:r w:rsidRPr="003A47A1">
        <w:rPr>
          <w:rFonts w:asciiTheme="majorHAnsi" w:hAnsiTheme="majorHAnsi"/>
          <w:lang w:eastAsia="ja-JP"/>
        </w:rPr>
        <w:t>.1 Ground truth for best beam index</w:t>
      </w:r>
    </w:p>
    <w:p w14:paraId="79D6F458" w14:textId="34A461ED" w:rsidR="00FC5D5B" w:rsidRPr="003A47A1" w:rsidRDefault="00FC5D5B" w:rsidP="00FC5D5B">
      <w:pPr>
        <w:spacing w:after="120"/>
        <w:rPr>
          <w:rFonts w:asciiTheme="majorHAnsi" w:hAnsiTheme="majorHAnsi"/>
          <w:szCs w:val="20"/>
          <w:lang w:val="en-GB"/>
        </w:rPr>
      </w:pPr>
      <w:r w:rsidRPr="003A47A1">
        <w:rPr>
          <w:rFonts w:asciiTheme="majorHAnsi" w:hAnsiTheme="majorHAnsi"/>
          <w:szCs w:val="20"/>
          <w:lang w:val="en-GB"/>
        </w:rPr>
        <w:t>If the test metric is beam index prediction accuracy, UE will report the best beam index in set A after measurement. However, as we analysed in performance metric part, UE may not distinguish for the best 1</w:t>
      </w:r>
      <w:r w:rsidRPr="003A47A1">
        <w:rPr>
          <w:rFonts w:asciiTheme="majorHAnsi" w:hAnsiTheme="majorHAnsi"/>
          <w:szCs w:val="20"/>
          <w:vertAlign w:val="superscript"/>
          <w:lang w:val="en-GB"/>
        </w:rPr>
        <w:t>st</w:t>
      </w:r>
      <w:r w:rsidRPr="003A47A1">
        <w:rPr>
          <w:rFonts w:asciiTheme="majorHAnsi" w:hAnsiTheme="majorHAnsi"/>
          <w:szCs w:val="20"/>
          <w:lang w:val="en-GB"/>
        </w:rPr>
        <w:t xml:space="preserve"> beam index and 2</w:t>
      </w:r>
      <w:r w:rsidRPr="003A47A1">
        <w:rPr>
          <w:rFonts w:asciiTheme="majorHAnsi" w:hAnsiTheme="majorHAnsi"/>
          <w:szCs w:val="20"/>
          <w:vertAlign w:val="superscript"/>
          <w:lang w:val="en-GB"/>
        </w:rPr>
        <w:t>nd</w:t>
      </w:r>
      <w:r w:rsidRPr="003A47A1">
        <w:rPr>
          <w:rFonts w:asciiTheme="majorHAnsi" w:hAnsiTheme="majorHAnsi"/>
          <w:szCs w:val="20"/>
          <w:lang w:val="en-GB"/>
        </w:rPr>
        <w:t xml:space="preserve"> best beam index due to small L1-RSRP delta between the best 1</w:t>
      </w:r>
      <w:r w:rsidRPr="003A47A1">
        <w:rPr>
          <w:rFonts w:asciiTheme="majorHAnsi" w:hAnsiTheme="majorHAnsi"/>
          <w:szCs w:val="20"/>
          <w:vertAlign w:val="superscript"/>
          <w:lang w:val="en-GB"/>
        </w:rPr>
        <w:t>st</w:t>
      </w:r>
      <w:r w:rsidRPr="003A47A1">
        <w:rPr>
          <w:rFonts w:asciiTheme="majorHAnsi" w:hAnsiTheme="majorHAnsi"/>
          <w:szCs w:val="20"/>
          <w:lang w:val="en-GB"/>
        </w:rPr>
        <w:t xml:space="preserve"> beam index and 2</w:t>
      </w:r>
      <w:r w:rsidRPr="003A47A1">
        <w:rPr>
          <w:rFonts w:asciiTheme="majorHAnsi" w:hAnsiTheme="majorHAnsi"/>
          <w:szCs w:val="20"/>
          <w:vertAlign w:val="superscript"/>
          <w:lang w:val="en-GB"/>
        </w:rPr>
        <w:t>nd</w:t>
      </w:r>
      <w:r w:rsidRPr="003A47A1">
        <w:rPr>
          <w:rFonts w:asciiTheme="majorHAnsi" w:hAnsiTheme="majorHAnsi"/>
          <w:szCs w:val="20"/>
          <w:lang w:val="en-GB"/>
        </w:rPr>
        <w:t xml:space="preserve"> best beam index. </w:t>
      </w:r>
    </w:p>
    <w:p w14:paraId="0A384ACC" w14:textId="77777777" w:rsidR="00FC5D5B" w:rsidRPr="003A47A1" w:rsidRDefault="00FC5D5B" w:rsidP="00FC5D5B">
      <w:pPr>
        <w:spacing w:after="120"/>
        <w:rPr>
          <w:rFonts w:asciiTheme="majorHAnsi" w:hAnsiTheme="majorHAnsi"/>
          <w:szCs w:val="20"/>
          <w:lang w:val="en-GB"/>
        </w:rPr>
      </w:pPr>
      <w:r w:rsidRPr="003A47A1">
        <w:rPr>
          <w:rFonts w:asciiTheme="majorHAnsi" w:hAnsiTheme="majorHAnsi"/>
          <w:szCs w:val="20"/>
        </w:rPr>
        <w:t xml:space="preserve">Therefore, </w:t>
      </w:r>
      <w:r w:rsidRPr="003A47A1">
        <w:rPr>
          <w:rFonts w:asciiTheme="majorHAnsi" w:hAnsiTheme="majorHAnsi"/>
          <w:szCs w:val="20"/>
          <w:lang w:val="en-GB"/>
        </w:rPr>
        <w:t>UE may need to report for N best beam index. RAN4 can further discuss how to decide N.</w:t>
      </w:r>
    </w:p>
    <w:p w14:paraId="2C9A25DD" w14:textId="5A264BC0" w:rsidR="00FC5D5B" w:rsidRPr="003A47A1" w:rsidRDefault="00FC5D5B" w:rsidP="00FC5D5B">
      <w:pPr>
        <w:spacing w:after="120"/>
        <w:rPr>
          <w:rFonts w:asciiTheme="majorHAnsi" w:hAnsiTheme="majorHAnsi"/>
          <w:b/>
          <w:bCs/>
          <w:szCs w:val="20"/>
          <w:lang w:val="en-GB"/>
        </w:rPr>
      </w:pPr>
      <w:r w:rsidRPr="003A47A1">
        <w:rPr>
          <w:rFonts w:asciiTheme="majorHAnsi" w:hAnsiTheme="majorHAnsi"/>
          <w:b/>
          <w:bCs/>
          <w:szCs w:val="20"/>
          <w:lang w:val="en-GB"/>
        </w:rPr>
        <w:t xml:space="preserve">Proposal </w:t>
      </w:r>
      <w:r w:rsidR="007C10D1">
        <w:rPr>
          <w:rFonts w:asciiTheme="majorHAnsi" w:hAnsiTheme="majorHAnsi"/>
          <w:b/>
          <w:bCs/>
          <w:szCs w:val="20"/>
          <w:lang w:val="en-GB"/>
        </w:rPr>
        <w:t>9</w:t>
      </w:r>
      <w:r w:rsidRPr="003A47A1">
        <w:rPr>
          <w:rFonts w:asciiTheme="majorHAnsi" w:hAnsiTheme="majorHAnsi"/>
          <w:b/>
          <w:bCs/>
          <w:szCs w:val="20"/>
          <w:lang w:val="en-GB"/>
        </w:rPr>
        <w:t xml:space="preserve">: If the test metric is beam index prediction accuracy, UE may need to report ground truth of N best beam index for set A. </w:t>
      </w:r>
    </w:p>
    <w:p w14:paraId="30AB5A24" w14:textId="448BDF8E" w:rsidR="00FC5D5B" w:rsidRPr="003A47A1" w:rsidRDefault="00FC5D5B" w:rsidP="00FC5D5B">
      <w:pPr>
        <w:spacing w:beforeLines="50" w:before="120" w:afterLines="100" w:after="240"/>
        <w:outlineLvl w:val="2"/>
        <w:rPr>
          <w:rFonts w:asciiTheme="majorHAnsi" w:hAnsiTheme="majorHAnsi"/>
          <w:szCs w:val="20"/>
          <w:lang w:eastAsia="ja-JP"/>
        </w:rPr>
      </w:pPr>
      <w:r w:rsidRPr="003A47A1">
        <w:rPr>
          <w:rFonts w:asciiTheme="majorHAnsi" w:hAnsiTheme="majorHAnsi"/>
          <w:lang w:eastAsia="ja-JP"/>
        </w:rPr>
        <w:lastRenderedPageBreak/>
        <w:t>2.</w:t>
      </w:r>
      <w:r w:rsidR="005A6FF0">
        <w:rPr>
          <w:rFonts w:asciiTheme="majorHAnsi" w:hAnsiTheme="majorHAnsi"/>
          <w:lang w:eastAsia="ja-JP"/>
        </w:rPr>
        <w:t>6</w:t>
      </w:r>
      <w:r w:rsidRPr="003A47A1">
        <w:rPr>
          <w:rFonts w:asciiTheme="majorHAnsi" w:hAnsiTheme="majorHAnsi"/>
          <w:lang w:eastAsia="ja-JP"/>
        </w:rPr>
        <w:t>.2 SNR impact</w:t>
      </w:r>
    </w:p>
    <w:p w14:paraId="38ADDC2A" w14:textId="77777777" w:rsidR="00FC5D5B" w:rsidRPr="003A47A1" w:rsidRDefault="00FC5D5B" w:rsidP="00FC5D5B">
      <w:pPr>
        <w:spacing w:after="120"/>
        <w:rPr>
          <w:rFonts w:asciiTheme="majorHAnsi" w:hAnsiTheme="majorHAnsi"/>
          <w:szCs w:val="20"/>
          <w:lang w:val="en-GB"/>
        </w:rPr>
      </w:pPr>
      <w:r w:rsidRPr="003A47A1">
        <w:rPr>
          <w:rFonts w:asciiTheme="majorHAnsi" w:hAnsiTheme="majorHAnsi"/>
          <w:szCs w:val="20"/>
          <w:lang w:val="en-GB"/>
        </w:rPr>
        <w:t>Same as SNR difference analysed for set B, there will be great SNR difference for 32 TX beams in set A either. If SNR for the worst TX beam is set as 10dB, then SNR for best TX beam will be too high. There may be some test issue. Suppose that if SNR of best several TX beams is set as 10dB, SNR for the worst 10 TX beam can be as low as -15dB. There will be great measurement error for the worst beam.</w:t>
      </w:r>
    </w:p>
    <w:p w14:paraId="00E3FCDF" w14:textId="77777777" w:rsidR="00FC5D5B" w:rsidRPr="003A47A1" w:rsidRDefault="00FC5D5B" w:rsidP="00FC5D5B">
      <w:pPr>
        <w:spacing w:after="120"/>
        <w:rPr>
          <w:rFonts w:asciiTheme="majorHAnsi" w:hAnsiTheme="majorHAnsi"/>
          <w:szCs w:val="20"/>
          <w:lang w:val="en-GB"/>
        </w:rPr>
      </w:pPr>
      <w:r w:rsidRPr="003A47A1">
        <w:rPr>
          <w:rFonts w:asciiTheme="majorHAnsi" w:hAnsiTheme="majorHAnsi"/>
          <w:szCs w:val="20"/>
          <w:lang w:val="en-GB"/>
        </w:rPr>
        <w:t>For set A, UE only needs to identify several best beam indexes and/or corresponding L1-RSRPs, UE doesn’t need to measure for all beams accurately. The reason is that since the L1-RSRP delta between best beam and worst beam is relatively large, the measured L1-RSRP for worst beam is still quite small, which will not exceed the value of L1-RSRP of best TX beams.</w:t>
      </w:r>
    </w:p>
    <w:p w14:paraId="4568A0AC" w14:textId="77777777" w:rsidR="00FC5D5B" w:rsidRPr="003A47A1" w:rsidRDefault="00FC5D5B" w:rsidP="00FC5D5B">
      <w:pPr>
        <w:spacing w:after="120"/>
        <w:rPr>
          <w:rFonts w:asciiTheme="majorHAnsi" w:hAnsiTheme="majorHAnsi"/>
          <w:szCs w:val="20"/>
          <w:lang w:val="en-GB"/>
        </w:rPr>
      </w:pPr>
      <w:r w:rsidRPr="003A47A1">
        <w:rPr>
          <w:rFonts w:asciiTheme="majorHAnsi" w:hAnsiTheme="majorHAnsi"/>
          <w:szCs w:val="20"/>
          <w:lang w:val="en-GB"/>
        </w:rPr>
        <w:t>Therefore, for deriving ground truth of set A, SNR level should satisfy that for at least Top-M beams, the measurement error is small. SNR didn’t need to guarantee that all beams in set A can be measured accurately.</w:t>
      </w:r>
    </w:p>
    <w:p w14:paraId="61316E4A" w14:textId="77777777" w:rsidR="007C10D1" w:rsidRPr="003A47A1" w:rsidRDefault="007C10D1" w:rsidP="007C10D1">
      <w:pPr>
        <w:spacing w:after="120"/>
        <w:rPr>
          <w:rFonts w:asciiTheme="majorHAnsi" w:hAnsiTheme="majorHAnsi"/>
          <w:b/>
          <w:bCs/>
          <w:szCs w:val="20"/>
          <w:lang w:val="en-GB"/>
        </w:rPr>
      </w:pPr>
      <w:r w:rsidRPr="003A47A1">
        <w:rPr>
          <w:rFonts w:asciiTheme="majorHAnsi" w:hAnsiTheme="majorHAnsi"/>
          <w:b/>
          <w:bCs/>
          <w:szCs w:val="20"/>
          <w:lang w:val="en-GB"/>
        </w:rPr>
        <w:t xml:space="preserve">Observation </w:t>
      </w:r>
      <w:r>
        <w:rPr>
          <w:rFonts w:asciiTheme="majorHAnsi" w:hAnsiTheme="majorHAnsi"/>
          <w:b/>
          <w:bCs/>
          <w:szCs w:val="20"/>
          <w:lang w:val="en-GB"/>
        </w:rPr>
        <w:t>5</w:t>
      </w:r>
      <w:r w:rsidRPr="003A47A1">
        <w:rPr>
          <w:rFonts w:asciiTheme="majorHAnsi" w:hAnsiTheme="majorHAnsi"/>
          <w:b/>
          <w:bCs/>
          <w:szCs w:val="20"/>
          <w:lang w:val="en-GB"/>
        </w:rPr>
        <w:t>: For deriving ground truth of set A, SNR level should satisfy that for at least Top-M beams, the measurement error is small. SNR didn’t need to guarantee that all beams in set A can be measured accurately.</w:t>
      </w:r>
    </w:p>
    <w:p w14:paraId="4060EBF8" w14:textId="77777777" w:rsidR="007C10D1" w:rsidRPr="003A47A1" w:rsidRDefault="007C10D1" w:rsidP="007C10D1">
      <w:pPr>
        <w:spacing w:after="120"/>
        <w:rPr>
          <w:rFonts w:asciiTheme="majorHAnsi" w:hAnsiTheme="majorHAnsi"/>
          <w:szCs w:val="20"/>
          <w:lang w:val="en-GB"/>
        </w:rPr>
      </w:pPr>
      <w:r w:rsidRPr="003A47A1">
        <w:rPr>
          <w:rFonts w:asciiTheme="majorHAnsi" w:hAnsiTheme="majorHAnsi"/>
          <w:szCs w:val="20"/>
          <w:lang w:val="en-GB"/>
        </w:rPr>
        <w:t xml:space="preserve">Therefore, RAN4 needs to discuss how to set SNR condition for measurement of set A to derive ground truth. </w:t>
      </w:r>
    </w:p>
    <w:p w14:paraId="61494FD3" w14:textId="77777777" w:rsidR="007C10D1" w:rsidRPr="003A47A1" w:rsidRDefault="007C10D1" w:rsidP="007C10D1">
      <w:pPr>
        <w:spacing w:after="120"/>
        <w:rPr>
          <w:rFonts w:asciiTheme="majorHAnsi" w:hAnsiTheme="majorHAnsi"/>
          <w:b/>
          <w:bCs/>
          <w:szCs w:val="20"/>
          <w:lang w:val="en-GB"/>
        </w:rPr>
      </w:pPr>
      <w:r w:rsidRPr="003A47A1">
        <w:rPr>
          <w:rFonts w:asciiTheme="majorHAnsi" w:hAnsiTheme="majorHAnsi"/>
          <w:b/>
          <w:bCs/>
          <w:szCs w:val="20"/>
        </w:rPr>
        <w:t>Proposal 1</w:t>
      </w:r>
      <w:r>
        <w:rPr>
          <w:rFonts w:asciiTheme="majorHAnsi" w:hAnsiTheme="majorHAnsi"/>
          <w:b/>
          <w:bCs/>
          <w:szCs w:val="20"/>
        </w:rPr>
        <w:t>0</w:t>
      </w:r>
      <w:r w:rsidRPr="003A47A1">
        <w:rPr>
          <w:rFonts w:asciiTheme="majorHAnsi" w:hAnsiTheme="majorHAnsi"/>
          <w:b/>
          <w:bCs/>
          <w:szCs w:val="20"/>
        </w:rPr>
        <w:t xml:space="preserve">: </w:t>
      </w:r>
      <w:r w:rsidRPr="003A47A1">
        <w:rPr>
          <w:rFonts w:asciiTheme="majorHAnsi" w:hAnsiTheme="majorHAnsi"/>
          <w:b/>
          <w:bCs/>
          <w:szCs w:val="20"/>
          <w:lang w:val="en-GB"/>
        </w:rPr>
        <w:t>For deriving ground truth of set A, SNR level should satisfy that for Top-M beams, the measurement error is small. RAN4 to discuss how to decide M and how to set SNR.</w:t>
      </w:r>
    </w:p>
    <w:p w14:paraId="54883D79" w14:textId="77777777" w:rsidR="007C10D1" w:rsidRPr="003A47A1" w:rsidRDefault="007C10D1" w:rsidP="007C10D1">
      <w:pPr>
        <w:spacing w:beforeLines="100" w:before="240" w:afterLines="100" w:after="240"/>
        <w:outlineLvl w:val="2"/>
        <w:rPr>
          <w:rFonts w:asciiTheme="majorHAnsi" w:hAnsiTheme="majorHAnsi"/>
          <w:lang w:eastAsia="ja-JP"/>
        </w:rPr>
      </w:pPr>
      <w:r w:rsidRPr="003A47A1">
        <w:rPr>
          <w:rFonts w:asciiTheme="majorHAnsi" w:hAnsiTheme="majorHAnsi"/>
          <w:lang w:eastAsia="ja-JP"/>
        </w:rPr>
        <w:t>2.</w:t>
      </w:r>
      <w:r>
        <w:rPr>
          <w:rFonts w:asciiTheme="majorHAnsi" w:hAnsiTheme="majorHAnsi"/>
          <w:lang w:eastAsia="ja-JP"/>
        </w:rPr>
        <w:t>6</w:t>
      </w:r>
      <w:r w:rsidRPr="003A47A1">
        <w:rPr>
          <w:rFonts w:asciiTheme="majorHAnsi" w:hAnsiTheme="majorHAnsi"/>
          <w:lang w:eastAsia="ja-JP"/>
        </w:rPr>
        <w:t>.3 Channel time variation impact</w:t>
      </w:r>
    </w:p>
    <w:p w14:paraId="09AB3369" w14:textId="77777777" w:rsidR="007C10D1" w:rsidRPr="003A47A1" w:rsidRDefault="007C10D1" w:rsidP="007C10D1">
      <w:pPr>
        <w:spacing w:after="120"/>
        <w:rPr>
          <w:rFonts w:asciiTheme="majorHAnsi" w:hAnsiTheme="majorHAnsi"/>
          <w:szCs w:val="20"/>
          <w:lang w:val="en-GB"/>
        </w:rPr>
      </w:pPr>
      <w:r w:rsidRPr="003A47A1">
        <w:rPr>
          <w:rFonts w:asciiTheme="majorHAnsi" w:hAnsiTheme="majorHAnsi"/>
          <w:szCs w:val="20"/>
          <w:lang w:val="en-GB"/>
        </w:rPr>
        <w:t xml:space="preserve">Since the beam prediction will be based on the measurement of set B at T1. Ground truth L1-RSRP will be measured at T2. There will be a time gap between T1 and T2. Due to doppler, L1-RSRP will also vary in time domain. L1-RSRP time domain variation will also have impact on ground truth. </w:t>
      </w:r>
    </w:p>
    <w:p w14:paraId="07DFFE91" w14:textId="77777777" w:rsidR="007C10D1" w:rsidRPr="003A47A1" w:rsidRDefault="007C10D1" w:rsidP="007C10D1">
      <w:pPr>
        <w:spacing w:after="120"/>
        <w:rPr>
          <w:rFonts w:asciiTheme="majorHAnsi" w:hAnsiTheme="majorHAnsi"/>
          <w:szCs w:val="20"/>
          <w:lang w:val="en-GB"/>
        </w:rPr>
      </w:pPr>
      <w:r w:rsidRPr="003A47A1">
        <w:rPr>
          <w:rFonts w:asciiTheme="majorHAnsi" w:hAnsiTheme="majorHAnsi"/>
          <w:szCs w:val="20"/>
          <w:lang w:val="en-GB"/>
        </w:rPr>
        <w:t>For BM case-1, channel doppler can set to 0 or a small value to guarantee that there is neglectable L1-RSRP variation. While for BM case-2, UE will be assumed to move. Therefore, channel doppler can’t be set for 0. Doppler will depend on UE speed and UE trajectory model. The RSRP variation can be evaluated by different doppler and time gap. RSRP variation impact to BM case-2 can be considered in RSRP accuracy requirement.</w:t>
      </w:r>
    </w:p>
    <w:p w14:paraId="3735B5BA" w14:textId="77777777" w:rsidR="007C10D1" w:rsidRPr="003A47A1" w:rsidRDefault="007C10D1" w:rsidP="007C10D1">
      <w:pPr>
        <w:spacing w:after="120"/>
        <w:rPr>
          <w:rFonts w:asciiTheme="majorHAnsi" w:hAnsiTheme="majorHAnsi"/>
          <w:b/>
          <w:bCs/>
          <w:szCs w:val="20"/>
          <w:lang w:val="en-GB"/>
        </w:rPr>
      </w:pPr>
      <w:r w:rsidRPr="003A47A1">
        <w:rPr>
          <w:rFonts w:asciiTheme="majorHAnsi" w:hAnsiTheme="majorHAnsi"/>
          <w:b/>
          <w:bCs/>
          <w:szCs w:val="20"/>
        </w:rPr>
        <w:t>Proposal 1</w:t>
      </w:r>
      <w:r>
        <w:rPr>
          <w:rFonts w:asciiTheme="majorHAnsi" w:hAnsiTheme="majorHAnsi"/>
          <w:b/>
          <w:bCs/>
          <w:szCs w:val="20"/>
        </w:rPr>
        <w:t>1</w:t>
      </w:r>
      <w:r w:rsidRPr="003A47A1">
        <w:rPr>
          <w:rFonts w:asciiTheme="majorHAnsi" w:hAnsiTheme="majorHAnsi"/>
          <w:b/>
          <w:bCs/>
          <w:szCs w:val="20"/>
        </w:rPr>
        <w:t xml:space="preserve">: </w:t>
      </w:r>
      <w:r w:rsidRPr="003A47A1">
        <w:rPr>
          <w:rFonts w:asciiTheme="majorHAnsi" w:hAnsiTheme="majorHAnsi"/>
          <w:b/>
          <w:bCs/>
          <w:szCs w:val="20"/>
          <w:lang w:val="en-GB"/>
        </w:rPr>
        <w:t>For BM case-1, channel doppler can set to 0 or a small value to guarantee that there is neglectable L1-RSRP variation.</w:t>
      </w:r>
    </w:p>
    <w:p w14:paraId="22896B20" w14:textId="77777777" w:rsidR="007C10D1" w:rsidRPr="003A47A1" w:rsidRDefault="007C10D1" w:rsidP="007C10D1">
      <w:pPr>
        <w:spacing w:after="120"/>
        <w:rPr>
          <w:rFonts w:asciiTheme="majorHAnsi" w:hAnsiTheme="majorHAnsi"/>
          <w:b/>
          <w:bCs/>
          <w:szCs w:val="20"/>
          <w:lang w:val="en-GB"/>
        </w:rPr>
      </w:pPr>
      <w:r w:rsidRPr="003A47A1">
        <w:rPr>
          <w:rFonts w:asciiTheme="majorHAnsi" w:hAnsiTheme="majorHAnsi"/>
          <w:b/>
          <w:bCs/>
          <w:szCs w:val="20"/>
          <w:lang w:val="en-GB"/>
        </w:rPr>
        <w:t>Proposal 1</w:t>
      </w:r>
      <w:r>
        <w:rPr>
          <w:rFonts w:asciiTheme="majorHAnsi" w:hAnsiTheme="majorHAnsi"/>
          <w:b/>
          <w:bCs/>
          <w:szCs w:val="20"/>
          <w:lang w:val="en-GB"/>
        </w:rPr>
        <w:t>2</w:t>
      </w:r>
      <w:r w:rsidRPr="003A47A1">
        <w:rPr>
          <w:rFonts w:asciiTheme="majorHAnsi" w:hAnsiTheme="majorHAnsi"/>
          <w:b/>
          <w:bCs/>
          <w:szCs w:val="20"/>
          <w:lang w:val="en-GB"/>
        </w:rPr>
        <w:t>: for BM case-2, channel doppler will depend on UE speed and UE trajectory. RSRP variation impact can be considered in RSRP accuracy requirement.</w:t>
      </w:r>
    </w:p>
    <w:p w14:paraId="407782BE" w14:textId="013AAD3D" w:rsidR="00FC5D5B" w:rsidRPr="003A47A1" w:rsidRDefault="00FC5D5B" w:rsidP="00FC5D5B">
      <w:pPr>
        <w:spacing w:beforeLines="100" w:before="240" w:afterLines="100" w:after="240"/>
        <w:outlineLvl w:val="2"/>
        <w:rPr>
          <w:rFonts w:asciiTheme="majorHAnsi" w:hAnsiTheme="majorHAnsi"/>
          <w:lang w:eastAsia="ja-JP"/>
        </w:rPr>
      </w:pPr>
      <w:r w:rsidRPr="003A47A1">
        <w:rPr>
          <w:rFonts w:asciiTheme="majorHAnsi" w:hAnsiTheme="majorHAnsi"/>
          <w:lang w:eastAsia="ja-JP"/>
        </w:rPr>
        <w:t>2.</w:t>
      </w:r>
      <w:r w:rsidR="005A6FF0">
        <w:rPr>
          <w:rFonts w:asciiTheme="majorHAnsi" w:hAnsiTheme="majorHAnsi"/>
          <w:lang w:eastAsia="ja-JP"/>
        </w:rPr>
        <w:t>6</w:t>
      </w:r>
      <w:r w:rsidRPr="003A47A1">
        <w:rPr>
          <w:rFonts w:asciiTheme="majorHAnsi" w:hAnsiTheme="majorHAnsi"/>
          <w:lang w:eastAsia="ja-JP"/>
        </w:rPr>
        <w:t>.4 How to solve UE cheating issue</w:t>
      </w:r>
    </w:p>
    <w:p w14:paraId="43DF8A3D" w14:textId="77777777" w:rsidR="00FC5D5B" w:rsidRPr="003A47A1" w:rsidRDefault="00FC5D5B" w:rsidP="00FC5D5B">
      <w:pPr>
        <w:spacing w:after="120"/>
        <w:rPr>
          <w:rFonts w:asciiTheme="majorHAnsi" w:hAnsiTheme="majorHAnsi"/>
          <w:szCs w:val="20"/>
          <w:lang w:val="en-GB"/>
        </w:rPr>
      </w:pPr>
      <w:r w:rsidRPr="003A47A1">
        <w:rPr>
          <w:rFonts w:asciiTheme="majorHAnsi" w:hAnsiTheme="majorHAnsi"/>
          <w:szCs w:val="20"/>
          <w:lang w:val="en-GB"/>
        </w:rPr>
        <w:t>In legacy L1-RSRP test, ground truth is set by TE. Therefore, UE can honestly report the measured L1-RSRP results.</w:t>
      </w:r>
    </w:p>
    <w:p w14:paraId="71C7307B" w14:textId="77777777" w:rsidR="00FC5D5B" w:rsidRPr="003A47A1" w:rsidRDefault="00FC5D5B" w:rsidP="00FC5D5B">
      <w:pPr>
        <w:spacing w:after="120"/>
        <w:rPr>
          <w:rFonts w:asciiTheme="majorHAnsi" w:hAnsiTheme="majorHAnsi"/>
          <w:szCs w:val="20"/>
          <w:lang w:val="en-GB"/>
        </w:rPr>
      </w:pPr>
      <w:r w:rsidRPr="003A47A1">
        <w:rPr>
          <w:rFonts w:asciiTheme="majorHAnsi" w:hAnsiTheme="majorHAnsi"/>
          <w:szCs w:val="20"/>
          <w:lang w:val="en-GB"/>
        </w:rPr>
        <w:t>In current AI based BM test, UE will report both best predicted beam and ground truth value to TE. TE can only rely on the two reports from UE to decide whether UE can pass the test. It’s easy for UE to cheat if the configuration for set A at T1 and T2 are the same. For example, suppose that for both T1 and T2, the same resource is configured and beam is mapping to these resources with the same order. Then in T1, UE report the best predicted RS index is 7. And in T2, after measurement for all RSs, UE find out the best beam is in RS 6. However, UE can just report the best measured RS index with 7 to TE. since TE didn’t know which beam is the best, it will only compare two indexes from UE reported at T1 and T2. If the two index is the same, TE will assume that predicted best beam is correct. Therefore, RAN4 needs to discuss how to avoid the issue.</w:t>
      </w:r>
    </w:p>
    <w:p w14:paraId="019BD539" w14:textId="0CDF7A34" w:rsidR="00FC5D5B" w:rsidRPr="003A47A1" w:rsidRDefault="00FC5D5B" w:rsidP="00FC5D5B">
      <w:pPr>
        <w:spacing w:after="120"/>
        <w:rPr>
          <w:rFonts w:asciiTheme="majorHAnsi" w:hAnsiTheme="majorHAnsi"/>
          <w:b/>
          <w:bCs/>
          <w:szCs w:val="20"/>
          <w:lang w:val="en-GB"/>
        </w:rPr>
      </w:pPr>
      <w:r w:rsidRPr="003A47A1">
        <w:rPr>
          <w:rFonts w:asciiTheme="majorHAnsi" w:hAnsiTheme="majorHAnsi"/>
          <w:b/>
          <w:bCs/>
          <w:szCs w:val="20"/>
          <w:lang w:val="en-GB"/>
        </w:rPr>
        <w:t>Observation 6: UE will report best predicted L1-RSRP/beam index at T1 and measured RSRP/beam index of best beam at T2 to TE, it’s easy for UE to pass the test by cheating.</w:t>
      </w:r>
    </w:p>
    <w:p w14:paraId="524FACF8" w14:textId="77777777" w:rsidR="00FC5D5B" w:rsidRPr="003A47A1" w:rsidRDefault="00FC5D5B" w:rsidP="00FC5D5B">
      <w:pPr>
        <w:spacing w:beforeLines="100" w:before="240" w:after="120"/>
        <w:rPr>
          <w:rFonts w:asciiTheme="majorHAnsi" w:hAnsiTheme="majorHAnsi"/>
          <w:szCs w:val="20"/>
          <w:lang w:val="en-GB"/>
        </w:rPr>
      </w:pPr>
      <w:r w:rsidRPr="003A47A1">
        <w:rPr>
          <w:rFonts w:asciiTheme="majorHAnsi" w:hAnsiTheme="majorHAnsi"/>
          <w:szCs w:val="20"/>
          <w:lang w:val="en-GB"/>
        </w:rPr>
        <w:t xml:space="preserve">The issue can be solved by several possible options. </w:t>
      </w:r>
    </w:p>
    <w:p w14:paraId="55AB87F3" w14:textId="77777777" w:rsidR="00FC5D5B" w:rsidRPr="003A47A1" w:rsidRDefault="00FC5D5B" w:rsidP="00EB6B58">
      <w:pPr>
        <w:pStyle w:val="a4"/>
        <w:numPr>
          <w:ilvl w:val="0"/>
          <w:numId w:val="6"/>
        </w:numPr>
        <w:spacing w:after="120"/>
        <w:ind w:firstLineChars="0"/>
        <w:rPr>
          <w:rFonts w:asciiTheme="majorHAnsi" w:hAnsiTheme="majorHAnsi"/>
          <w:szCs w:val="20"/>
          <w:lang w:val="en-GB"/>
        </w:rPr>
      </w:pPr>
      <w:r w:rsidRPr="003A47A1">
        <w:rPr>
          <w:rFonts w:asciiTheme="majorHAnsi" w:hAnsiTheme="majorHAnsi"/>
          <w:szCs w:val="20"/>
          <w:lang w:val="en-GB"/>
        </w:rPr>
        <w:t xml:space="preserve">Option 1: Configure different resource for set A in T1 and T2. </w:t>
      </w:r>
    </w:p>
    <w:p w14:paraId="308B6320" w14:textId="6D347418" w:rsidR="00FC5D5B" w:rsidRPr="003A47A1" w:rsidRDefault="00FC5D5B" w:rsidP="00EB6B58">
      <w:pPr>
        <w:pStyle w:val="a4"/>
        <w:numPr>
          <w:ilvl w:val="0"/>
          <w:numId w:val="6"/>
        </w:numPr>
        <w:spacing w:after="120"/>
        <w:ind w:firstLineChars="0"/>
        <w:rPr>
          <w:rFonts w:asciiTheme="majorHAnsi" w:hAnsiTheme="majorHAnsi"/>
          <w:szCs w:val="20"/>
          <w:lang w:val="en-GB"/>
        </w:rPr>
      </w:pPr>
      <w:r w:rsidRPr="003A47A1">
        <w:rPr>
          <w:rFonts w:asciiTheme="majorHAnsi" w:hAnsiTheme="majorHAnsi"/>
          <w:szCs w:val="20"/>
          <w:lang w:val="en-GB"/>
        </w:rPr>
        <w:t>Option 2: Configure same resource for set A in T1 and T2 while the mapping relation of RS index and beam index is different. For example, suppose the beam index and RS index mapping relation for T1 is shown in Fig.</w:t>
      </w:r>
      <w:r w:rsidR="007C10D1">
        <w:rPr>
          <w:rFonts w:asciiTheme="majorHAnsi" w:hAnsiTheme="majorHAnsi"/>
          <w:szCs w:val="20"/>
          <w:lang w:val="en-GB"/>
        </w:rPr>
        <w:t>3</w:t>
      </w:r>
      <w:r w:rsidRPr="003A47A1">
        <w:rPr>
          <w:rFonts w:asciiTheme="majorHAnsi" w:hAnsiTheme="majorHAnsi"/>
          <w:szCs w:val="20"/>
          <w:lang w:val="en-GB"/>
        </w:rPr>
        <w:t>(a). For T2, TE will re-transmit all beams in set A on all RSs. TE will change the mapping relationship between RS index and beam index as shown in Fig.</w:t>
      </w:r>
      <w:r w:rsidR="007C10D1">
        <w:rPr>
          <w:rFonts w:asciiTheme="majorHAnsi" w:hAnsiTheme="majorHAnsi"/>
          <w:szCs w:val="20"/>
          <w:lang w:val="en-GB"/>
        </w:rPr>
        <w:t>3</w:t>
      </w:r>
      <w:r w:rsidRPr="003A47A1">
        <w:rPr>
          <w:rFonts w:asciiTheme="majorHAnsi" w:hAnsiTheme="majorHAnsi"/>
          <w:szCs w:val="20"/>
          <w:lang w:val="en-GB"/>
        </w:rPr>
        <w:t>(b). In this way, UE can only honestly report the best measured beam in T2.</w:t>
      </w:r>
    </w:p>
    <w:p w14:paraId="6E66810A" w14:textId="77777777" w:rsidR="00FC5D5B" w:rsidRPr="003A47A1" w:rsidRDefault="00FC5D5B" w:rsidP="00FC5D5B">
      <w:pPr>
        <w:spacing w:after="120"/>
        <w:rPr>
          <w:rFonts w:asciiTheme="majorHAnsi" w:hAnsiTheme="majorHAnsi"/>
          <w:szCs w:val="20"/>
          <w:lang w:val="en-GB"/>
        </w:rPr>
      </w:pPr>
      <w:r w:rsidRPr="003A47A1">
        <w:rPr>
          <w:rFonts w:asciiTheme="majorHAnsi" w:hAnsiTheme="majorHAnsi"/>
          <w:szCs w:val="20"/>
          <w:lang w:val="en-GB"/>
        </w:rPr>
        <w:t xml:space="preserve"> </w:t>
      </w:r>
    </w:p>
    <w:p w14:paraId="6D71423C" w14:textId="77777777" w:rsidR="00FC5D5B" w:rsidRPr="003A47A1" w:rsidRDefault="00FC5D5B" w:rsidP="00FC5D5B">
      <w:pPr>
        <w:spacing w:after="120"/>
        <w:jc w:val="center"/>
        <w:rPr>
          <w:rFonts w:asciiTheme="majorHAnsi" w:hAnsiTheme="majorHAnsi"/>
          <w:szCs w:val="20"/>
        </w:rPr>
      </w:pPr>
      <w:r w:rsidRPr="003A47A1">
        <w:rPr>
          <w:rFonts w:asciiTheme="majorHAnsi" w:hAnsiTheme="majorHAnsi"/>
          <w:szCs w:val="20"/>
        </w:rPr>
        <w:object w:dxaOrig="29352" w:dyaOrig="10311" w14:anchorId="4C2CFBF9">
          <v:shape id="_x0000_i1026" type="#_x0000_t75" style="width:289.15pt;height:101.55pt" o:ole="">
            <v:imagedata r:id="rId10" o:title=""/>
          </v:shape>
          <o:OLEObject Type="Embed" ProgID="Visio.Drawing.15" ShapeID="_x0000_i1026" DrawAspect="Content" ObjectID="_1808326378" r:id="rId11"/>
        </w:object>
      </w:r>
    </w:p>
    <w:p w14:paraId="2D06DD54" w14:textId="77777777" w:rsidR="00FC5D5B" w:rsidRPr="003A47A1" w:rsidRDefault="00FC5D5B" w:rsidP="00FC5D5B">
      <w:pPr>
        <w:spacing w:after="120"/>
        <w:jc w:val="center"/>
        <w:rPr>
          <w:rFonts w:asciiTheme="majorHAnsi" w:hAnsiTheme="majorHAnsi"/>
          <w:szCs w:val="20"/>
        </w:rPr>
      </w:pPr>
    </w:p>
    <w:p w14:paraId="7B6597C9" w14:textId="014619A7" w:rsidR="00FC5D5B" w:rsidRPr="003A47A1" w:rsidRDefault="00FC5D5B" w:rsidP="00FC5D5B">
      <w:pPr>
        <w:spacing w:after="120"/>
        <w:jc w:val="center"/>
        <w:rPr>
          <w:rFonts w:asciiTheme="majorHAnsi" w:hAnsiTheme="majorHAnsi"/>
          <w:szCs w:val="20"/>
          <w:lang w:val="en-GB"/>
        </w:rPr>
      </w:pPr>
      <w:r w:rsidRPr="003A47A1">
        <w:rPr>
          <w:rFonts w:asciiTheme="majorHAnsi" w:hAnsiTheme="majorHAnsi"/>
          <w:szCs w:val="20"/>
        </w:rPr>
        <w:t>Fig.</w:t>
      </w:r>
      <w:r w:rsidR="007C10D1">
        <w:rPr>
          <w:rFonts w:asciiTheme="majorHAnsi" w:hAnsiTheme="majorHAnsi"/>
          <w:szCs w:val="20"/>
        </w:rPr>
        <w:t>3</w:t>
      </w:r>
      <w:r w:rsidRPr="003A47A1">
        <w:rPr>
          <w:rFonts w:asciiTheme="majorHAnsi" w:hAnsiTheme="majorHAnsi"/>
          <w:szCs w:val="20"/>
        </w:rPr>
        <w:t xml:space="preserve">(a) </w:t>
      </w:r>
      <w:r w:rsidRPr="003A47A1">
        <w:rPr>
          <w:rFonts w:asciiTheme="majorHAnsi" w:hAnsiTheme="majorHAnsi"/>
          <w:szCs w:val="20"/>
          <w:lang w:val="en-GB"/>
        </w:rPr>
        <w:t>beam index and RS index mapping relation for set A in T1</w:t>
      </w:r>
    </w:p>
    <w:p w14:paraId="037CE3AC" w14:textId="77777777" w:rsidR="00FC5D5B" w:rsidRPr="003A47A1" w:rsidRDefault="00FC5D5B" w:rsidP="00FC5D5B">
      <w:pPr>
        <w:spacing w:after="120"/>
        <w:rPr>
          <w:rFonts w:asciiTheme="majorHAnsi" w:hAnsiTheme="majorHAnsi"/>
          <w:szCs w:val="20"/>
          <w:lang w:val="en-GB"/>
        </w:rPr>
      </w:pPr>
    </w:p>
    <w:p w14:paraId="6936F574" w14:textId="77777777" w:rsidR="00FC5D5B" w:rsidRPr="003A47A1" w:rsidRDefault="00FC5D5B" w:rsidP="00FC5D5B">
      <w:pPr>
        <w:spacing w:after="120"/>
        <w:jc w:val="center"/>
        <w:rPr>
          <w:rFonts w:asciiTheme="majorHAnsi" w:hAnsiTheme="majorHAnsi"/>
          <w:szCs w:val="20"/>
        </w:rPr>
      </w:pPr>
      <w:r w:rsidRPr="003A47A1">
        <w:rPr>
          <w:rFonts w:asciiTheme="majorHAnsi" w:hAnsiTheme="majorHAnsi"/>
          <w:szCs w:val="20"/>
        </w:rPr>
        <w:object w:dxaOrig="26141" w:dyaOrig="10261" w14:anchorId="74CB4AFB">
          <v:shape id="_x0000_i1027" type="#_x0000_t75" style="width:282.25pt;height:110.75pt" o:ole="">
            <v:imagedata r:id="rId12" o:title=""/>
          </v:shape>
          <o:OLEObject Type="Embed" ProgID="Visio.Drawing.15" ShapeID="_x0000_i1027" DrawAspect="Content" ObjectID="_1808326379" r:id="rId13"/>
        </w:object>
      </w:r>
    </w:p>
    <w:p w14:paraId="7C735747" w14:textId="7837F7BE" w:rsidR="00FC5D5B" w:rsidRPr="003A47A1" w:rsidRDefault="00FC5D5B" w:rsidP="00FC5D5B">
      <w:pPr>
        <w:spacing w:after="120"/>
        <w:jc w:val="center"/>
        <w:rPr>
          <w:rFonts w:asciiTheme="majorHAnsi" w:hAnsiTheme="majorHAnsi"/>
          <w:szCs w:val="20"/>
          <w:lang w:val="en-GB"/>
        </w:rPr>
      </w:pPr>
      <w:r w:rsidRPr="003A47A1">
        <w:rPr>
          <w:rFonts w:asciiTheme="majorHAnsi" w:hAnsiTheme="majorHAnsi"/>
          <w:szCs w:val="20"/>
        </w:rPr>
        <w:t>Fig.</w:t>
      </w:r>
      <w:r w:rsidR="007C10D1">
        <w:rPr>
          <w:rFonts w:asciiTheme="majorHAnsi" w:hAnsiTheme="majorHAnsi"/>
          <w:szCs w:val="20"/>
        </w:rPr>
        <w:t>3</w:t>
      </w:r>
      <w:r w:rsidRPr="003A47A1">
        <w:rPr>
          <w:rFonts w:asciiTheme="majorHAnsi" w:hAnsiTheme="majorHAnsi"/>
          <w:szCs w:val="20"/>
        </w:rPr>
        <w:t xml:space="preserve"> (b) </w:t>
      </w:r>
      <w:r w:rsidRPr="003A47A1">
        <w:rPr>
          <w:rFonts w:asciiTheme="majorHAnsi" w:hAnsiTheme="majorHAnsi"/>
          <w:szCs w:val="20"/>
          <w:lang w:val="en-GB"/>
        </w:rPr>
        <w:t>beam index and RS index mapping relation for set A for T2</w:t>
      </w:r>
    </w:p>
    <w:p w14:paraId="6FE82D76" w14:textId="77777777" w:rsidR="00FC5D5B" w:rsidRPr="003A47A1" w:rsidRDefault="00FC5D5B" w:rsidP="00FC5D5B">
      <w:pPr>
        <w:spacing w:after="120"/>
        <w:jc w:val="center"/>
        <w:rPr>
          <w:rFonts w:asciiTheme="majorHAnsi" w:hAnsiTheme="majorHAnsi"/>
          <w:szCs w:val="20"/>
          <w:lang w:val="en-GB"/>
        </w:rPr>
      </w:pPr>
    </w:p>
    <w:p w14:paraId="3924ECA6" w14:textId="7768134B" w:rsidR="00FC5D5B" w:rsidRPr="003A47A1" w:rsidRDefault="00FC5D5B" w:rsidP="00FC5D5B">
      <w:pPr>
        <w:spacing w:after="120"/>
        <w:rPr>
          <w:rFonts w:asciiTheme="majorHAnsi" w:hAnsiTheme="majorHAnsi"/>
          <w:b/>
          <w:bCs/>
          <w:szCs w:val="20"/>
        </w:rPr>
      </w:pPr>
      <w:r w:rsidRPr="003A47A1">
        <w:rPr>
          <w:rFonts w:asciiTheme="majorHAnsi" w:hAnsiTheme="majorHAnsi"/>
          <w:b/>
          <w:bCs/>
          <w:szCs w:val="20"/>
        </w:rPr>
        <w:t>Proposal 1</w:t>
      </w:r>
      <w:r w:rsidR="007C10D1">
        <w:rPr>
          <w:rFonts w:asciiTheme="majorHAnsi" w:hAnsiTheme="majorHAnsi"/>
          <w:b/>
          <w:bCs/>
          <w:szCs w:val="20"/>
        </w:rPr>
        <w:t>3</w:t>
      </w:r>
      <w:r w:rsidRPr="003A47A1">
        <w:rPr>
          <w:rFonts w:asciiTheme="majorHAnsi" w:hAnsiTheme="majorHAnsi"/>
          <w:b/>
          <w:bCs/>
          <w:szCs w:val="20"/>
        </w:rPr>
        <w:t>: RAN4 to discuss how to solve the UE cheating issue if UE report both predicted result and ground truth.</w:t>
      </w:r>
    </w:p>
    <w:p w14:paraId="3E7F8153" w14:textId="77777777" w:rsidR="00FC5D5B" w:rsidRPr="003A47A1" w:rsidRDefault="00FC5D5B" w:rsidP="00316FCC">
      <w:pPr>
        <w:spacing w:after="120"/>
        <w:rPr>
          <w:rFonts w:asciiTheme="majorHAnsi" w:hAnsiTheme="majorHAnsi"/>
          <w:b/>
          <w:bCs/>
          <w:szCs w:val="20"/>
        </w:rPr>
      </w:pPr>
    </w:p>
    <w:bookmarkEnd w:id="3"/>
    <w:p w14:paraId="12280C66" w14:textId="02130A23" w:rsidR="006534F3" w:rsidRPr="003A47A1" w:rsidRDefault="006E5755" w:rsidP="00AE49B6">
      <w:pPr>
        <w:pStyle w:val="a4"/>
        <w:keepNext/>
        <w:keepLines/>
        <w:numPr>
          <w:ilvl w:val="0"/>
          <w:numId w:val="1"/>
        </w:numPr>
        <w:pBdr>
          <w:top w:val="single" w:sz="12" w:space="3" w:color="auto"/>
        </w:pBdr>
        <w:overflowPunct w:val="0"/>
        <w:autoSpaceDE w:val="0"/>
        <w:autoSpaceDN w:val="0"/>
        <w:adjustRightInd w:val="0"/>
        <w:spacing w:before="240" w:after="120"/>
        <w:ind w:firstLineChars="0"/>
        <w:textAlignment w:val="baseline"/>
        <w:outlineLvl w:val="0"/>
        <w:rPr>
          <w:rFonts w:asciiTheme="majorHAnsi" w:hAnsiTheme="majorHAnsi"/>
          <w:sz w:val="32"/>
          <w:szCs w:val="32"/>
          <w:lang w:val="en-GB"/>
        </w:rPr>
      </w:pPr>
      <w:r w:rsidRPr="003A47A1">
        <w:rPr>
          <w:rFonts w:asciiTheme="majorHAnsi" w:hAnsiTheme="majorHAnsi"/>
          <w:sz w:val="32"/>
          <w:szCs w:val="32"/>
          <w:lang w:val="en-GB"/>
        </w:rPr>
        <w:t>Conclusion</w:t>
      </w:r>
    </w:p>
    <w:p w14:paraId="0E255483" w14:textId="453229CC" w:rsidR="006E5755" w:rsidRDefault="00A23450" w:rsidP="006E5755">
      <w:pPr>
        <w:overflowPunct w:val="0"/>
        <w:autoSpaceDE w:val="0"/>
        <w:autoSpaceDN w:val="0"/>
        <w:adjustRightInd w:val="0"/>
        <w:spacing w:before="120" w:after="120" w:line="288" w:lineRule="auto"/>
        <w:textAlignment w:val="baseline"/>
        <w:rPr>
          <w:rFonts w:asciiTheme="majorHAnsi" w:hAnsiTheme="majorHAnsi"/>
          <w:bCs/>
          <w:szCs w:val="20"/>
        </w:rPr>
      </w:pPr>
      <w:r w:rsidRPr="003A47A1">
        <w:rPr>
          <w:rFonts w:asciiTheme="majorHAnsi" w:hAnsiTheme="majorHAnsi"/>
          <w:bCs/>
          <w:szCs w:val="20"/>
        </w:rPr>
        <w:t>In this contribution, we provide the following proposals:</w:t>
      </w:r>
    </w:p>
    <w:p w14:paraId="4AEEC31A" w14:textId="77777777" w:rsidR="00174384" w:rsidRDefault="00174384" w:rsidP="00174384">
      <w:pPr>
        <w:spacing w:after="120"/>
        <w:rPr>
          <w:rFonts w:asciiTheme="majorHAnsi" w:hAnsiTheme="majorHAnsi"/>
          <w:b/>
          <w:bCs/>
          <w:szCs w:val="20"/>
          <w:lang w:val="en-GB"/>
        </w:rPr>
      </w:pPr>
      <w:r w:rsidRPr="003A47A1">
        <w:rPr>
          <w:rFonts w:asciiTheme="majorHAnsi" w:hAnsiTheme="majorHAnsi"/>
          <w:b/>
          <w:bCs/>
          <w:szCs w:val="20"/>
          <w:lang w:val="en-GB"/>
        </w:rPr>
        <w:t xml:space="preserve">Proposal </w:t>
      </w:r>
      <w:r>
        <w:rPr>
          <w:rFonts w:asciiTheme="majorHAnsi" w:hAnsiTheme="majorHAnsi"/>
          <w:b/>
          <w:bCs/>
          <w:szCs w:val="20"/>
          <w:lang w:val="en-GB"/>
        </w:rPr>
        <w:t>1</w:t>
      </w:r>
      <w:r w:rsidRPr="003A47A1">
        <w:rPr>
          <w:rFonts w:asciiTheme="majorHAnsi" w:hAnsiTheme="majorHAnsi"/>
          <w:b/>
          <w:bCs/>
          <w:szCs w:val="20"/>
          <w:lang w:val="en-GB"/>
        </w:rPr>
        <w:t xml:space="preserve">: For both BM case-1 and BM case-2, </w:t>
      </w:r>
      <w:r>
        <w:rPr>
          <w:rFonts w:asciiTheme="majorHAnsi" w:hAnsiTheme="majorHAnsi"/>
          <w:b/>
          <w:bCs/>
          <w:szCs w:val="20"/>
          <w:lang w:val="en-GB"/>
        </w:rPr>
        <w:t xml:space="preserve">N can be smaller than 8 if </w:t>
      </w:r>
      <w:r w:rsidRPr="00266A79">
        <w:rPr>
          <w:rFonts w:asciiTheme="majorHAnsi" w:hAnsiTheme="majorHAnsi"/>
          <w:b/>
          <w:bCs/>
          <w:szCs w:val="20"/>
          <w:lang w:val="en-GB"/>
        </w:rPr>
        <w:t>specific Rx beam</w:t>
      </w:r>
      <w:r>
        <w:rPr>
          <w:rFonts w:asciiTheme="majorHAnsi" w:hAnsiTheme="majorHAnsi"/>
          <w:b/>
          <w:bCs/>
          <w:szCs w:val="20"/>
          <w:lang w:val="en-GB"/>
        </w:rPr>
        <w:t>(s)</w:t>
      </w:r>
      <w:r w:rsidRPr="00266A79">
        <w:rPr>
          <w:rFonts w:asciiTheme="majorHAnsi" w:hAnsiTheme="majorHAnsi"/>
          <w:b/>
          <w:bCs/>
          <w:szCs w:val="20"/>
          <w:lang w:val="en-GB"/>
        </w:rPr>
        <w:t xml:space="preserve"> is applied</w:t>
      </w:r>
      <w:r w:rsidRPr="003A47A1">
        <w:rPr>
          <w:rFonts w:asciiTheme="majorHAnsi" w:hAnsiTheme="majorHAnsi"/>
          <w:b/>
          <w:bCs/>
          <w:szCs w:val="20"/>
          <w:lang w:val="en-GB"/>
        </w:rPr>
        <w:t>.</w:t>
      </w:r>
    </w:p>
    <w:p w14:paraId="0368920B" w14:textId="0BE86693" w:rsidR="00174384" w:rsidRDefault="00174384" w:rsidP="00174384">
      <w:pPr>
        <w:spacing w:after="120"/>
        <w:rPr>
          <w:rFonts w:asciiTheme="majorHAnsi" w:hAnsiTheme="majorHAnsi"/>
          <w:b/>
          <w:bCs/>
          <w:szCs w:val="20"/>
          <w:lang w:val="en-GB"/>
        </w:rPr>
      </w:pPr>
      <w:r w:rsidRPr="00112F64">
        <w:rPr>
          <w:rFonts w:asciiTheme="majorHAnsi" w:hAnsiTheme="majorHAnsi" w:hint="eastAsia"/>
          <w:b/>
          <w:bCs/>
          <w:szCs w:val="20"/>
          <w:lang w:val="en-GB"/>
        </w:rPr>
        <w:t>P</w:t>
      </w:r>
      <w:r w:rsidRPr="00112F64">
        <w:rPr>
          <w:rFonts w:asciiTheme="majorHAnsi" w:hAnsiTheme="majorHAnsi"/>
          <w:b/>
          <w:bCs/>
          <w:szCs w:val="20"/>
          <w:lang w:val="en-GB"/>
        </w:rPr>
        <w:t xml:space="preserve">roposal </w:t>
      </w:r>
      <w:r>
        <w:rPr>
          <w:rFonts w:asciiTheme="majorHAnsi" w:hAnsiTheme="majorHAnsi"/>
          <w:b/>
          <w:bCs/>
          <w:szCs w:val="20"/>
          <w:lang w:val="en-GB"/>
        </w:rPr>
        <w:t>2</w:t>
      </w:r>
      <w:r w:rsidRPr="00112F64">
        <w:rPr>
          <w:rFonts w:asciiTheme="majorHAnsi" w:hAnsiTheme="majorHAnsi"/>
          <w:b/>
          <w:bCs/>
          <w:szCs w:val="20"/>
          <w:lang w:val="en-GB"/>
        </w:rPr>
        <w:t xml:space="preserve">: For BM-case 2, introduce a scaling factor Q to adjust the measurement time for RSRP predictions, where Q is determined by UE capability, to </w:t>
      </w:r>
      <w:r>
        <w:rPr>
          <w:rFonts w:asciiTheme="majorHAnsi" w:hAnsiTheme="majorHAnsi"/>
          <w:b/>
          <w:bCs/>
          <w:szCs w:val="20"/>
          <w:lang w:val="en-GB"/>
        </w:rPr>
        <w:t>adopt to</w:t>
      </w:r>
      <w:r w:rsidRPr="00112F64">
        <w:rPr>
          <w:rFonts w:asciiTheme="majorHAnsi" w:hAnsiTheme="majorHAnsi"/>
          <w:b/>
          <w:bCs/>
          <w:szCs w:val="20"/>
          <w:lang w:val="en-GB"/>
        </w:rPr>
        <w:t xml:space="preserve"> </w:t>
      </w:r>
      <w:r>
        <w:rPr>
          <w:rFonts w:asciiTheme="majorHAnsi" w:hAnsiTheme="majorHAnsi"/>
          <w:b/>
          <w:bCs/>
          <w:szCs w:val="20"/>
          <w:lang w:val="en-GB"/>
        </w:rPr>
        <w:t xml:space="preserve">different </w:t>
      </w:r>
      <w:r w:rsidRPr="00112F64">
        <w:rPr>
          <w:rFonts w:asciiTheme="majorHAnsi" w:hAnsiTheme="majorHAnsi"/>
          <w:b/>
          <w:bCs/>
          <w:szCs w:val="20"/>
          <w:lang w:val="en-GB"/>
        </w:rPr>
        <w:t>UE implementations.</w:t>
      </w:r>
    </w:p>
    <w:p w14:paraId="23BB6218" w14:textId="77777777" w:rsidR="00174384" w:rsidRDefault="00174384" w:rsidP="00174384">
      <w:pPr>
        <w:spacing w:after="120"/>
        <w:rPr>
          <w:rFonts w:asciiTheme="majorHAnsi" w:hAnsiTheme="majorHAnsi"/>
          <w:b/>
          <w:bCs/>
          <w:szCs w:val="20"/>
          <w:lang w:val="en-GB"/>
        </w:rPr>
      </w:pPr>
      <w:r w:rsidRPr="003A47A1">
        <w:rPr>
          <w:rFonts w:asciiTheme="majorHAnsi" w:hAnsiTheme="majorHAnsi"/>
          <w:b/>
          <w:bCs/>
          <w:szCs w:val="20"/>
          <w:lang w:val="en-GB"/>
        </w:rPr>
        <w:t xml:space="preserve">Proposal </w:t>
      </w:r>
      <w:r>
        <w:rPr>
          <w:rFonts w:asciiTheme="majorHAnsi" w:hAnsiTheme="majorHAnsi"/>
          <w:b/>
          <w:bCs/>
          <w:szCs w:val="20"/>
          <w:lang w:val="en-GB"/>
        </w:rPr>
        <w:t>3</w:t>
      </w:r>
      <w:r w:rsidRPr="003A47A1">
        <w:rPr>
          <w:rFonts w:asciiTheme="majorHAnsi" w:hAnsiTheme="majorHAnsi"/>
          <w:b/>
          <w:bCs/>
          <w:szCs w:val="20"/>
          <w:lang w:val="en-GB"/>
        </w:rPr>
        <w:t xml:space="preserve">: For BM-case 2, RAN4 to </w:t>
      </w:r>
      <w:r>
        <w:rPr>
          <w:rFonts w:asciiTheme="majorHAnsi" w:hAnsiTheme="majorHAnsi"/>
          <w:b/>
          <w:bCs/>
          <w:szCs w:val="20"/>
          <w:lang w:val="en-GB"/>
        </w:rPr>
        <w:t>define prediction window:</w:t>
      </w:r>
    </w:p>
    <w:p w14:paraId="66AF06B6" w14:textId="77777777" w:rsidR="00174384" w:rsidRPr="00890FD0" w:rsidRDefault="00174384" w:rsidP="00174384">
      <w:pPr>
        <w:pStyle w:val="a4"/>
        <w:numPr>
          <w:ilvl w:val="0"/>
          <w:numId w:val="12"/>
        </w:numPr>
        <w:spacing w:after="120"/>
        <w:ind w:firstLineChars="0"/>
        <w:rPr>
          <w:rFonts w:asciiTheme="majorHAnsi" w:hAnsiTheme="majorHAnsi"/>
          <w:b/>
          <w:bCs/>
          <w:szCs w:val="20"/>
        </w:rPr>
      </w:pPr>
      <w:r w:rsidRPr="00890FD0">
        <w:rPr>
          <w:rFonts w:asciiTheme="majorHAnsi" w:hAnsiTheme="majorHAnsi"/>
          <w:b/>
          <w:bCs/>
          <w:szCs w:val="20"/>
        </w:rPr>
        <w:t>Stating point of prediction window is:</w:t>
      </w:r>
    </w:p>
    <w:p w14:paraId="63A165B5" w14:textId="77777777" w:rsidR="00174384" w:rsidRPr="00856901" w:rsidRDefault="00174384" w:rsidP="00174384">
      <w:pPr>
        <w:pStyle w:val="a4"/>
        <w:numPr>
          <w:ilvl w:val="0"/>
          <w:numId w:val="49"/>
        </w:numPr>
        <w:spacing w:after="120"/>
        <w:ind w:firstLineChars="0"/>
        <w:rPr>
          <w:rFonts w:asciiTheme="majorHAnsi" w:hAnsiTheme="majorHAnsi"/>
          <w:b/>
          <w:bCs/>
          <w:szCs w:val="20"/>
        </w:rPr>
      </w:pPr>
      <w:r>
        <w:rPr>
          <w:rFonts w:asciiTheme="majorHAnsi" w:hAnsiTheme="majorHAnsi"/>
          <w:b/>
          <w:bCs/>
          <w:szCs w:val="20"/>
        </w:rPr>
        <w:t>T</w:t>
      </w:r>
      <w:r w:rsidRPr="00856901">
        <w:rPr>
          <w:rFonts w:asciiTheme="majorHAnsi" w:hAnsiTheme="majorHAnsi"/>
          <w:b/>
          <w:bCs/>
          <w:szCs w:val="20"/>
        </w:rPr>
        <w:t xml:space="preserve">he </w:t>
      </w:r>
      <w:r w:rsidRPr="00856901">
        <w:rPr>
          <w:rFonts w:asciiTheme="majorHAnsi" w:eastAsia="等线" w:hAnsiTheme="majorHAnsi"/>
          <w:b/>
          <w:bCs/>
          <w:szCs w:val="20"/>
        </w:rPr>
        <w:t>most recent</w:t>
      </w:r>
      <w:r w:rsidRPr="00856901">
        <w:rPr>
          <w:rFonts w:asciiTheme="majorHAnsi" w:hAnsiTheme="majorHAnsi"/>
          <w:b/>
          <w:bCs/>
          <w:szCs w:val="20"/>
        </w:rPr>
        <w:t xml:space="preserve"> occasion of the CSI-RS/SSB resource in Set B for measurement + Reference time of the earliest time instance for the predicted results</w:t>
      </w:r>
    </w:p>
    <w:p w14:paraId="41C7B8AE" w14:textId="77777777" w:rsidR="00174384" w:rsidRPr="00890FD0" w:rsidRDefault="00174384" w:rsidP="00174384">
      <w:pPr>
        <w:pStyle w:val="a4"/>
        <w:numPr>
          <w:ilvl w:val="0"/>
          <w:numId w:val="12"/>
        </w:numPr>
        <w:spacing w:after="120"/>
        <w:ind w:firstLineChars="0"/>
        <w:rPr>
          <w:rFonts w:asciiTheme="majorHAnsi" w:hAnsiTheme="majorHAnsi"/>
          <w:b/>
          <w:bCs/>
          <w:szCs w:val="20"/>
        </w:rPr>
      </w:pPr>
      <w:r w:rsidRPr="00890FD0">
        <w:rPr>
          <w:rFonts w:asciiTheme="majorHAnsi" w:hAnsiTheme="majorHAnsi"/>
          <w:b/>
          <w:bCs/>
          <w:szCs w:val="20"/>
        </w:rPr>
        <w:t>Ending point of prediction window is:</w:t>
      </w:r>
    </w:p>
    <w:p w14:paraId="2604C294" w14:textId="77777777" w:rsidR="00174384" w:rsidRPr="00856901" w:rsidRDefault="00174384" w:rsidP="00174384">
      <w:pPr>
        <w:pStyle w:val="a4"/>
        <w:numPr>
          <w:ilvl w:val="0"/>
          <w:numId w:val="49"/>
        </w:numPr>
        <w:spacing w:after="120"/>
        <w:ind w:firstLineChars="0"/>
        <w:rPr>
          <w:rFonts w:asciiTheme="majorHAnsi" w:hAnsiTheme="majorHAnsi"/>
          <w:b/>
          <w:bCs/>
          <w:szCs w:val="20"/>
        </w:rPr>
      </w:pPr>
      <w:r w:rsidRPr="00856901">
        <w:rPr>
          <w:rFonts w:asciiTheme="majorHAnsi" w:hAnsiTheme="majorHAnsi"/>
          <w:b/>
          <w:bCs/>
          <w:szCs w:val="20"/>
        </w:rPr>
        <w:t xml:space="preserve">Starting point + </w:t>
      </w:r>
      <w:proofErr w:type="spellStart"/>
      <w:r w:rsidRPr="00856901">
        <w:rPr>
          <w:rFonts w:asciiTheme="majorHAnsi" w:hAnsiTheme="majorHAnsi"/>
          <w:b/>
          <w:bCs/>
          <w:szCs w:val="20"/>
        </w:rPr>
        <w:t>T</w:t>
      </w:r>
      <w:r w:rsidRPr="00856901">
        <w:rPr>
          <w:rFonts w:asciiTheme="majorHAnsi" w:hAnsiTheme="majorHAnsi"/>
          <w:b/>
          <w:bCs/>
          <w:szCs w:val="20"/>
          <w:vertAlign w:val="subscript"/>
        </w:rPr>
        <w:t>time_gap</w:t>
      </w:r>
      <w:proofErr w:type="spellEnd"/>
      <w:r w:rsidRPr="00856901">
        <w:rPr>
          <w:rFonts w:asciiTheme="majorHAnsi" w:hAnsiTheme="majorHAnsi"/>
          <w:b/>
          <w:bCs/>
          <w:szCs w:val="20"/>
        </w:rPr>
        <w:t xml:space="preserve"> *N, where </w:t>
      </w:r>
      <w:proofErr w:type="spellStart"/>
      <w:r w:rsidRPr="00856901">
        <w:rPr>
          <w:rFonts w:asciiTheme="majorHAnsi" w:hAnsiTheme="majorHAnsi"/>
          <w:b/>
          <w:bCs/>
          <w:szCs w:val="20"/>
        </w:rPr>
        <w:t>T</w:t>
      </w:r>
      <w:r w:rsidRPr="00856901">
        <w:rPr>
          <w:rFonts w:asciiTheme="majorHAnsi" w:hAnsiTheme="majorHAnsi"/>
          <w:b/>
          <w:bCs/>
          <w:szCs w:val="20"/>
          <w:vertAlign w:val="subscript"/>
        </w:rPr>
        <w:t>time_gap</w:t>
      </w:r>
      <w:proofErr w:type="spellEnd"/>
      <w:r w:rsidRPr="00856901">
        <w:rPr>
          <w:rFonts w:asciiTheme="majorHAnsi" w:hAnsiTheme="majorHAnsi"/>
          <w:b/>
          <w:bCs/>
          <w:szCs w:val="20"/>
        </w:rPr>
        <w:t xml:space="preserve"> is the time gap between two consecutive future time instances configured by RRC, and N is the number of future time instance(s) configured by RRC.</w:t>
      </w:r>
    </w:p>
    <w:p w14:paraId="281F1B6B" w14:textId="77777777" w:rsidR="00174384" w:rsidRPr="00D13DF1" w:rsidRDefault="00174384" w:rsidP="00174384">
      <w:pPr>
        <w:spacing w:beforeLines="100" w:before="240" w:afterLines="100" w:after="240"/>
        <w:rPr>
          <w:rFonts w:asciiTheme="majorHAnsi" w:hAnsiTheme="majorHAnsi"/>
          <w:szCs w:val="20"/>
        </w:rPr>
      </w:pPr>
      <w:r>
        <w:rPr>
          <w:rFonts w:asciiTheme="majorHAnsi" w:hAnsiTheme="majorHAnsi"/>
          <w:b/>
          <w:bCs/>
          <w:szCs w:val="20"/>
        </w:rPr>
        <w:t>Proposal 4: For BM-ca</w:t>
      </w:r>
      <w:r w:rsidRPr="00890FD0">
        <w:rPr>
          <w:rFonts w:asciiTheme="majorHAnsi" w:hAnsiTheme="majorHAnsi"/>
          <w:b/>
          <w:bCs/>
          <w:szCs w:val="20"/>
        </w:rPr>
        <w:t>se 2, the scheduling and measurement restriction can be relaxed in the prediction window.</w:t>
      </w:r>
    </w:p>
    <w:p w14:paraId="2079116C" w14:textId="77777777" w:rsidR="00174384" w:rsidRPr="003A47A1" w:rsidRDefault="00174384" w:rsidP="00174384">
      <w:pPr>
        <w:spacing w:before="120" w:after="120"/>
        <w:rPr>
          <w:rFonts w:asciiTheme="majorHAnsi" w:hAnsiTheme="majorHAnsi"/>
          <w:b/>
          <w:bCs/>
          <w:szCs w:val="20"/>
          <w:lang w:val="en-GB"/>
        </w:rPr>
      </w:pPr>
      <w:r w:rsidRPr="003A47A1">
        <w:rPr>
          <w:rFonts w:asciiTheme="majorHAnsi" w:hAnsiTheme="majorHAnsi"/>
          <w:b/>
          <w:bCs/>
          <w:szCs w:val="20"/>
          <w:lang w:val="en-GB"/>
        </w:rPr>
        <w:t xml:space="preserve">Observation </w:t>
      </w:r>
      <w:r>
        <w:rPr>
          <w:rFonts w:asciiTheme="majorHAnsi" w:hAnsiTheme="majorHAnsi"/>
          <w:b/>
          <w:bCs/>
          <w:szCs w:val="20"/>
          <w:lang w:val="en-GB"/>
        </w:rPr>
        <w:t>1</w:t>
      </w:r>
      <w:r w:rsidRPr="003A47A1">
        <w:rPr>
          <w:rFonts w:asciiTheme="majorHAnsi" w:hAnsiTheme="majorHAnsi"/>
          <w:b/>
          <w:bCs/>
          <w:szCs w:val="20"/>
          <w:lang w:val="en-GB"/>
        </w:rPr>
        <w:t xml:space="preserve">: When best predicted TX beam is in set B, UE knows the best RX beam. When best predicted TX beam is in set A but not in set B, it’s still possible for UE to know the RX beam corresponding to the best TX beam. </w:t>
      </w:r>
    </w:p>
    <w:p w14:paraId="4DD90A45" w14:textId="77777777" w:rsidR="00174384" w:rsidRPr="003A47A1" w:rsidRDefault="00174384" w:rsidP="00174384">
      <w:pPr>
        <w:spacing w:before="120" w:after="120"/>
        <w:rPr>
          <w:rFonts w:asciiTheme="majorHAnsi" w:hAnsiTheme="majorHAnsi"/>
          <w:b/>
          <w:bCs/>
          <w:szCs w:val="20"/>
          <w:lang w:val="en-GB"/>
        </w:rPr>
      </w:pPr>
      <w:r w:rsidRPr="003A47A1">
        <w:rPr>
          <w:rFonts w:asciiTheme="majorHAnsi" w:hAnsiTheme="majorHAnsi"/>
          <w:b/>
          <w:bCs/>
          <w:szCs w:val="20"/>
          <w:lang w:val="en-GB"/>
        </w:rPr>
        <w:t xml:space="preserve">Proposal </w:t>
      </w:r>
      <w:r>
        <w:rPr>
          <w:rFonts w:asciiTheme="majorHAnsi" w:hAnsiTheme="majorHAnsi"/>
          <w:b/>
          <w:bCs/>
          <w:szCs w:val="20"/>
          <w:lang w:val="en-GB"/>
        </w:rPr>
        <w:t>5</w:t>
      </w:r>
      <w:r w:rsidRPr="003A47A1">
        <w:rPr>
          <w:rFonts w:asciiTheme="majorHAnsi" w:hAnsiTheme="majorHAnsi"/>
          <w:b/>
          <w:bCs/>
          <w:szCs w:val="20"/>
          <w:lang w:val="en-GB"/>
        </w:rPr>
        <w:t>: RAN4 may know RX beam based on UE capability.</w:t>
      </w:r>
    </w:p>
    <w:p w14:paraId="3207B385" w14:textId="77777777" w:rsidR="007C10D1" w:rsidRPr="003A47A1" w:rsidRDefault="007C10D1" w:rsidP="007C10D1">
      <w:pPr>
        <w:spacing w:after="120"/>
        <w:rPr>
          <w:rFonts w:asciiTheme="majorHAnsi" w:hAnsiTheme="majorHAnsi"/>
          <w:b/>
          <w:bCs/>
          <w:szCs w:val="20"/>
          <w:lang w:val="en-GB"/>
        </w:rPr>
      </w:pPr>
      <w:r w:rsidRPr="003A47A1">
        <w:rPr>
          <w:rFonts w:asciiTheme="majorHAnsi" w:hAnsiTheme="majorHAnsi"/>
          <w:b/>
          <w:bCs/>
          <w:szCs w:val="20"/>
          <w:lang w:val="en-GB"/>
        </w:rPr>
        <w:t xml:space="preserve">Proposal </w:t>
      </w:r>
      <w:r>
        <w:rPr>
          <w:rFonts w:asciiTheme="majorHAnsi" w:hAnsiTheme="majorHAnsi"/>
          <w:b/>
          <w:bCs/>
          <w:szCs w:val="20"/>
          <w:lang w:val="en-GB"/>
        </w:rPr>
        <w:t>6</w:t>
      </w:r>
      <w:r w:rsidRPr="003A47A1">
        <w:rPr>
          <w:rFonts w:asciiTheme="majorHAnsi" w:hAnsiTheme="majorHAnsi"/>
          <w:b/>
          <w:bCs/>
          <w:szCs w:val="20"/>
          <w:lang w:val="en-GB"/>
        </w:rPr>
        <w:t>: For OTA test, prefer to split the test into two parts.</w:t>
      </w:r>
    </w:p>
    <w:p w14:paraId="6C7EC629" w14:textId="77777777" w:rsidR="007C10D1" w:rsidRPr="003A47A1" w:rsidRDefault="007C10D1" w:rsidP="007C10D1">
      <w:pPr>
        <w:pStyle w:val="a4"/>
        <w:numPr>
          <w:ilvl w:val="0"/>
          <w:numId w:val="3"/>
        </w:numPr>
        <w:spacing w:after="120"/>
        <w:ind w:firstLineChars="0"/>
        <w:rPr>
          <w:rFonts w:asciiTheme="majorHAnsi" w:hAnsiTheme="majorHAnsi"/>
          <w:b/>
          <w:bCs/>
          <w:szCs w:val="20"/>
          <w:lang w:val="en-GB"/>
        </w:rPr>
      </w:pPr>
      <w:r w:rsidRPr="003A47A1">
        <w:rPr>
          <w:rFonts w:asciiTheme="majorHAnsi" w:hAnsiTheme="majorHAnsi"/>
          <w:b/>
          <w:bCs/>
          <w:szCs w:val="20"/>
          <w:lang w:val="en-GB"/>
        </w:rPr>
        <w:t>Part 1: Verify AI model prediction algorithm, using single AOA model.</w:t>
      </w:r>
    </w:p>
    <w:p w14:paraId="568512B9" w14:textId="77777777" w:rsidR="007C10D1" w:rsidRPr="003A47A1" w:rsidRDefault="007C10D1" w:rsidP="007C10D1">
      <w:pPr>
        <w:pStyle w:val="a4"/>
        <w:numPr>
          <w:ilvl w:val="0"/>
          <w:numId w:val="3"/>
        </w:numPr>
        <w:spacing w:after="120"/>
        <w:ind w:firstLineChars="0"/>
        <w:rPr>
          <w:rFonts w:asciiTheme="majorHAnsi" w:hAnsiTheme="majorHAnsi"/>
          <w:b/>
          <w:bCs/>
          <w:szCs w:val="20"/>
          <w:lang w:val="en-GB"/>
        </w:rPr>
      </w:pPr>
      <w:r w:rsidRPr="003A47A1">
        <w:rPr>
          <w:rFonts w:asciiTheme="majorHAnsi" w:hAnsiTheme="majorHAnsi"/>
          <w:b/>
          <w:bCs/>
          <w:szCs w:val="20"/>
          <w:lang w:val="en-GB"/>
        </w:rPr>
        <w:t>Part 2: Verify input data accuracy of model AI based on RX beam sweeping, using multi-AOA model.</w:t>
      </w:r>
    </w:p>
    <w:p w14:paraId="25E687A8" w14:textId="77777777" w:rsidR="007C10D1" w:rsidRPr="003A47A1" w:rsidRDefault="007C10D1" w:rsidP="007C10D1">
      <w:pPr>
        <w:spacing w:after="120"/>
        <w:rPr>
          <w:rFonts w:asciiTheme="majorHAnsi" w:hAnsiTheme="majorHAnsi"/>
          <w:szCs w:val="20"/>
          <w:lang w:val="en-GB"/>
        </w:rPr>
      </w:pPr>
      <w:r w:rsidRPr="003A47A1">
        <w:rPr>
          <w:rFonts w:asciiTheme="majorHAnsi" w:hAnsiTheme="majorHAnsi"/>
          <w:b/>
          <w:bCs/>
          <w:szCs w:val="20"/>
          <w:lang w:val="en-GB"/>
        </w:rPr>
        <w:lastRenderedPageBreak/>
        <w:t xml:space="preserve">Observation </w:t>
      </w:r>
      <w:r>
        <w:rPr>
          <w:rFonts w:asciiTheme="majorHAnsi" w:hAnsiTheme="majorHAnsi"/>
          <w:b/>
          <w:bCs/>
          <w:szCs w:val="20"/>
          <w:lang w:val="en-GB"/>
        </w:rPr>
        <w:t>2</w:t>
      </w:r>
      <w:r w:rsidRPr="003A47A1">
        <w:rPr>
          <w:rFonts w:asciiTheme="majorHAnsi" w:hAnsiTheme="majorHAnsi"/>
          <w:b/>
          <w:bCs/>
          <w:szCs w:val="20"/>
          <w:lang w:val="en-GB"/>
        </w:rPr>
        <w:t>: If Emulated signal considers both TX and RX beamforming gain, RX beam pattern is UE specific. In order to reduce test complex, prefer to design a common pre-defined RX beam pattern for both TE and UE.</w:t>
      </w:r>
    </w:p>
    <w:p w14:paraId="4423E805" w14:textId="0AD74B8E" w:rsidR="007C10D1" w:rsidRPr="003A47A1" w:rsidRDefault="007C10D1" w:rsidP="007C10D1">
      <w:pPr>
        <w:spacing w:after="120"/>
        <w:rPr>
          <w:rFonts w:asciiTheme="majorHAnsi" w:hAnsiTheme="majorHAnsi"/>
          <w:szCs w:val="20"/>
          <w:lang w:val="en-GB"/>
        </w:rPr>
      </w:pPr>
      <w:r w:rsidRPr="003A47A1">
        <w:rPr>
          <w:rFonts w:asciiTheme="majorHAnsi" w:hAnsiTheme="majorHAnsi"/>
          <w:b/>
          <w:bCs/>
          <w:szCs w:val="20"/>
          <w:lang w:val="en-GB"/>
        </w:rPr>
        <w:t xml:space="preserve">Observation 3: if a fixed RX beamforming gain is used for multi-path TX signals, there will be some mismatch between emulated signal for test and original signals for training. The mismatch impact needs to be evaluated. </w:t>
      </w:r>
    </w:p>
    <w:p w14:paraId="0B177F1F" w14:textId="77777777" w:rsidR="007C10D1" w:rsidRPr="003A47A1" w:rsidRDefault="007C10D1" w:rsidP="007C10D1">
      <w:pPr>
        <w:spacing w:before="120" w:after="120"/>
        <w:rPr>
          <w:rFonts w:asciiTheme="majorHAnsi" w:hAnsiTheme="majorHAnsi"/>
          <w:b/>
          <w:bCs/>
          <w:noProof/>
          <w:szCs w:val="20"/>
        </w:rPr>
      </w:pPr>
      <w:r w:rsidRPr="003A47A1">
        <w:rPr>
          <w:rFonts w:asciiTheme="majorHAnsi" w:hAnsiTheme="majorHAnsi"/>
          <w:b/>
          <w:bCs/>
          <w:noProof/>
          <w:szCs w:val="20"/>
        </w:rPr>
        <w:t>Observation 4: For simplified channel model, L1-RSRP delta between different TX beams will increase if cluser number and AOA number is further reduced. It’s more easiler for AI to distingwish the best Top-K TX beam. The AI prediction requirement will be relaxed.</w:t>
      </w:r>
    </w:p>
    <w:p w14:paraId="5F448707" w14:textId="77777777" w:rsidR="007C10D1" w:rsidRPr="003A47A1" w:rsidRDefault="007C10D1" w:rsidP="007C10D1">
      <w:pPr>
        <w:spacing w:after="120"/>
        <w:rPr>
          <w:rFonts w:asciiTheme="majorHAnsi" w:hAnsiTheme="majorHAnsi"/>
          <w:b/>
          <w:bCs/>
          <w:szCs w:val="20"/>
          <w:lang w:val="en-GB"/>
        </w:rPr>
      </w:pPr>
      <w:r w:rsidRPr="003A47A1">
        <w:rPr>
          <w:rFonts w:asciiTheme="majorHAnsi" w:hAnsiTheme="majorHAnsi"/>
          <w:b/>
          <w:bCs/>
          <w:szCs w:val="20"/>
          <w:lang w:val="en-GB"/>
        </w:rPr>
        <w:t xml:space="preserve">Proposal </w:t>
      </w:r>
      <w:r>
        <w:rPr>
          <w:rFonts w:asciiTheme="majorHAnsi" w:hAnsiTheme="majorHAnsi"/>
          <w:b/>
          <w:bCs/>
          <w:szCs w:val="20"/>
          <w:lang w:val="en-GB"/>
        </w:rPr>
        <w:t>7</w:t>
      </w:r>
      <w:r w:rsidRPr="003A47A1">
        <w:rPr>
          <w:rFonts w:asciiTheme="majorHAnsi" w:hAnsiTheme="majorHAnsi"/>
          <w:b/>
          <w:bCs/>
          <w:szCs w:val="20"/>
          <w:lang w:val="en-GB"/>
        </w:rPr>
        <w:t>: For single AOA, RAN4 to discuss whether it’s possible to design common pre-defined RX beam pattern to generate emulated single AOA signals.</w:t>
      </w:r>
    </w:p>
    <w:p w14:paraId="7E1B29B3" w14:textId="77777777" w:rsidR="007C10D1" w:rsidRPr="003A47A1" w:rsidRDefault="007C10D1" w:rsidP="007C10D1">
      <w:pPr>
        <w:spacing w:before="120" w:after="120"/>
        <w:rPr>
          <w:rFonts w:asciiTheme="majorHAnsi" w:hAnsiTheme="majorHAnsi"/>
          <w:b/>
          <w:bCs/>
          <w:szCs w:val="20"/>
          <w:lang w:val="en-GB"/>
        </w:rPr>
      </w:pPr>
      <w:r w:rsidRPr="003A47A1">
        <w:rPr>
          <w:rFonts w:asciiTheme="majorHAnsi" w:hAnsiTheme="majorHAnsi"/>
          <w:b/>
          <w:bCs/>
          <w:szCs w:val="20"/>
          <w:lang w:val="en-GB"/>
        </w:rPr>
        <w:t xml:space="preserve">Proposal </w:t>
      </w:r>
      <w:r>
        <w:rPr>
          <w:rFonts w:asciiTheme="majorHAnsi" w:hAnsiTheme="majorHAnsi"/>
          <w:b/>
          <w:bCs/>
          <w:szCs w:val="20"/>
          <w:lang w:val="en-GB"/>
        </w:rPr>
        <w:t>8</w:t>
      </w:r>
      <w:r w:rsidRPr="003A47A1">
        <w:rPr>
          <w:rFonts w:asciiTheme="majorHAnsi" w:hAnsiTheme="majorHAnsi"/>
          <w:b/>
          <w:bCs/>
          <w:szCs w:val="20"/>
          <w:lang w:val="en-GB"/>
        </w:rPr>
        <w:t>: For simplified multi-AOA CDL model, cluster number can be reduced from spatial angle offset and power aspect:</w:t>
      </w:r>
    </w:p>
    <w:p w14:paraId="731BB0E3" w14:textId="77777777" w:rsidR="007C10D1" w:rsidRPr="003A47A1" w:rsidRDefault="007C10D1" w:rsidP="007C10D1">
      <w:pPr>
        <w:pStyle w:val="a4"/>
        <w:numPr>
          <w:ilvl w:val="0"/>
          <w:numId w:val="4"/>
        </w:numPr>
        <w:spacing w:after="120"/>
        <w:ind w:firstLineChars="0"/>
        <w:rPr>
          <w:rFonts w:asciiTheme="majorHAnsi" w:hAnsiTheme="majorHAnsi"/>
          <w:b/>
          <w:bCs/>
          <w:szCs w:val="20"/>
          <w:lang w:val="en-GB"/>
        </w:rPr>
      </w:pPr>
      <w:r w:rsidRPr="003A47A1">
        <w:rPr>
          <w:rFonts w:asciiTheme="majorHAnsi" w:hAnsiTheme="majorHAnsi"/>
          <w:b/>
          <w:bCs/>
          <w:szCs w:val="20"/>
          <w:lang w:val="en-GB"/>
        </w:rPr>
        <w:t>Combine clusters if AOA offset between these clusters is smaller than a threshold</w:t>
      </w:r>
    </w:p>
    <w:p w14:paraId="085DE4C9" w14:textId="77777777" w:rsidR="007C10D1" w:rsidRPr="003A47A1" w:rsidRDefault="007C10D1" w:rsidP="007C10D1">
      <w:pPr>
        <w:pStyle w:val="a4"/>
        <w:numPr>
          <w:ilvl w:val="0"/>
          <w:numId w:val="4"/>
        </w:numPr>
        <w:spacing w:after="120"/>
        <w:ind w:firstLineChars="0"/>
        <w:rPr>
          <w:rFonts w:asciiTheme="majorHAnsi" w:hAnsiTheme="majorHAnsi"/>
          <w:b/>
          <w:bCs/>
          <w:szCs w:val="20"/>
          <w:lang w:val="en-GB"/>
        </w:rPr>
      </w:pPr>
      <w:r w:rsidRPr="003A47A1">
        <w:rPr>
          <w:rFonts w:asciiTheme="majorHAnsi" w:hAnsiTheme="majorHAnsi"/>
          <w:b/>
          <w:bCs/>
          <w:szCs w:val="20"/>
          <w:lang w:val="en-GB"/>
        </w:rPr>
        <w:t>Remove cluster with low power.</w:t>
      </w:r>
    </w:p>
    <w:p w14:paraId="0076773D" w14:textId="77777777" w:rsidR="007C10D1" w:rsidRPr="003A47A1" w:rsidRDefault="007C10D1" w:rsidP="007C10D1">
      <w:pPr>
        <w:spacing w:after="120"/>
        <w:rPr>
          <w:rFonts w:asciiTheme="majorHAnsi" w:hAnsiTheme="majorHAnsi"/>
          <w:b/>
          <w:bCs/>
          <w:szCs w:val="20"/>
          <w:lang w:val="en-GB"/>
        </w:rPr>
      </w:pPr>
      <w:r w:rsidRPr="003A47A1">
        <w:rPr>
          <w:rFonts w:asciiTheme="majorHAnsi" w:hAnsiTheme="majorHAnsi"/>
          <w:b/>
          <w:bCs/>
          <w:szCs w:val="20"/>
          <w:lang w:val="en-GB"/>
        </w:rPr>
        <w:t xml:space="preserve">Proposal </w:t>
      </w:r>
      <w:r>
        <w:rPr>
          <w:rFonts w:asciiTheme="majorHAnsi" w:hAnsiTheme="majorHAnsi"/>
          <w:b/>
          <w:bCs/>
          <w:szCs w:val="20"/>
          <w:lang w:val="en-GB"/>
        </w:rPr>
        <w:t>9</w:t>
      </w:r>
      <w:r w:rsidRPr="003A47A1">
        <w:rPr>
          <w:rFonts w:asciiTheme="majorHAnsi" w:hAnsiTheme="majorHAnsi"/>
          <w:b/>
          <w:bCs/>
          <w:szCs w:val="20"/>
          <w:lang w:val="en-GB"/>
        </w:rPr>
        <w:t xml:space="preserve">: If the test metric is beam index prediction accuracy, UE may need to report ground truth of N best beam index for set A. </w:t>
      </w:r>
    </w:p>
    <w:p w14:paraId="512AD29B" w14:textId="269A1369" w:rsidR="007C10D1" w:rsidRPr="003A47A1" w:rsidRDefault="007C10D1" w:rsidP="007C10D1">
      <w:pPr>
        <w:spacing w:after="120"/>
        <w:rPr>
          <w:rFonts w:asciiTheme="majorHAnsi" w:hAnsiTheme="majorHAnsi"/>
          <w:b/>
          <w:bCs/>
          <w:szCs w:val="20"/>
          <w:lang w:val="en-GB"/>
        </w:rPr>
      </w:pPr>
      <w:r w:rsidRPr="003A47A1">
        <w:rPr>
          <w:rFonts w:asciiTheme="majorHAnsi" w:hAnsiTheme="majorHAnsi"/>
          <w:b/>
          <w:bCs/>
          <w:szCs w:val="20"/>
          <w:lang w:val="en-GB"/>
        </w:rPr>
        <w:t xml:space="preserve">Observation </w:t>
      </w:r>
      <w:r>
        <w:rPr>
          <w:rFonts w:asciiTheme="majorHAnsi" w:hAnsiTheme="majorHAnsi"/>
          <w:b/>
          <w:bCs/>
          <w:szCs w:val="20"/>
          <w:lang w:val="en-GB"/>
        </w:rPr>
        <w:t>5</w:t>
      </w:r>
      <w:r w:rsidRPr="003A47A1">
        <w:rPr>
          <w:rFonts w:asciiTheme="majorHAnsi" w:hAnsiTheme="majorHAnsi"/>
          <w:b/>
          <w:bCs/>
          <w:szCs w:val="20"/>
          <w:lang w:val="en-GB"/>
        </w:rPr>
        <w:t>: For deriving ground truth of set A, SNR level should satisfy that for at least Top-M beams, the measurement error is small. SNR didn’t need to guarantee that all beams in set A can be measured accurately.</w:t>
      </w:r>
    </w:p>
    <w:p w14:paraId="594A1868" w14:textId="6D0EF419" w:rsidR="007C10D1" w:rsidRPr="003A47A1" w:rsidRDefault="007C10D1" w:rsidP="007C10D1">
      <w:pPr>
        <w:spacing w:after="120"/>
        <w:rPr>
          <w:rFonts w:asciiTheme="majorHAnsi" w:hAnsiTheme="majorHAnsi"/>
          <w:b/>
          <w:bCs/>
          <w:szCs w:val="20"/>
          <w:lang w:val="en-GB"/>
        </w:rPr>
      </w:pPr>
      <w:r w:rsidRPr="003A47A1">
        <w:rPr>
          <w:rFonts w:asciiTheme="majorHAnsi" w:hAnsiTheme="majorHAnsi"/>
          <w:b/>
          <w:bCs/>
          <w:szCs w:val="20"/>
        </w:rPr>
        <w:t>Proposal 1</w:t>
      </w:r>
      <w:r>
        <w:rPr>
          <w:rFonts w:asciiTheme="majorHAnsi" w:hAnsiTheme="majorHAnsi"/>
          <w:b/>
          <w:bCs/>
          <w:szCs w:val="20"/>
        </w:rPr>
        <w:t>0</w:t>
      </w:r>
      <w:r w:rsidRPr="003A47A1">
        <w:rPr>
          <w:rFonts w:asciiTheme="majorHAnsi" w:hAnsiTheme="majorHAnsi"/>
          <w:b/>
          <w:bCs/>
          <w:szCs w:val="20"/>
        </w:rPr>
        <w:t xml:space="preserve">: </w:t>
      </w:r>
      <w:r w:rsidRPr="003A47A1">
        <w:rPr>
          <w:rFonts w:asciiTheme="majorHAnsi" w:hAnsiTheme="majorHAnsi"/>
          <w:b/>
          <w:bCs/>
          <w:szCs w:val="20"/>
          <w:lang w:val="en-GB"/>
        </w:rPr>
        <w:t>For deriving ground truth of set A, SNR level should satisfy that for Top-M beams, the measurement error is small. RAN4 to discuss how to decide M and how to set SNR.</w:t>
      </w:r>
    </w:p>
    <w:p w14:paraId="0184263F" w14:textId="2185CEFF" w:rsidR="007C10D1" w:rsidRPr="003A47A1" w:rsidRDefault="007C10D1" w:rsidP="007C10D1">
      <w:pPr>
        <w:spacing w:after="120"/>
        <w:rPr>
          <w:rFonts w:asciiTheme="majorHAnsi" w:hAnsiTheme="majorHAnsi"/>
          <w:b/>
          <w:bCs/>
          <w:szCs w:val="20"/>
          <w:lang w:val="en-GB"/>
        </w:rPr>
      </w:pPr>
      <w:r w:rsidRPr="003A47A1">
        <w:rPr>
          <w:rFonts w:asciiTheme="majorHAnsi" w:hAnsiTheme="majorHAnsi"/>
          <w:b/>
          <w:bCs/>
          <w:szCs w:val="20"/>
        </w:rPr>
        <w:t>Proposal 1</w:t>
      </w:r>
      <w:r>
        <w:rPr>
          <w:rFonts w:asciiTheme="majorHAnsi" w:hAnsiTheme="majorHAnsi"/>
          <w:b/>
          <w:bCs/>
          <w:szCs w:val="20"/>
        </w:rPr>
        <w:t>1</w:t>
      </w:r>
      <w:r w:rsidRPr="003A47A1">
        <w:rPr>
          <w:rFonts w:asciiTheme="majorHAnsi" w:hAnsiTheme="majorHAnsi"/>
          <w:b/>
          <w:bCs/>
          <w:szCs w:val="20"/>
        </w:rPr>
        <w:t xml:space="preserve">: </w:t>
      </w:r>
      <w:r w:rsidRPr="003A47A1">
        <w:rPr>
          <w:rFonts w:asciiTheme="majorHAnsi" w:hAnsiTheme="majorHAnsi"/>
          <w:b/>
          <w:bCs/>
          <w:szCs w:val="20"/>
          <w:lang w:val="en-GB"/>
        </w:rPr>
        <w:t>For BM case-1, channel doppler can set to 0 or a small value to guarantee that there is neglectable L1-RSRP variation.</w:t>
      </w:r>
    </w:p>
    <w:p w14:paraId="45BBDD15" w14:textId="59B2DBB9" w:rsidR="007C10D1" w:rsidRPr="003A47A1" w:rsidRDefault="007C10D1" w:rsidP="007C10D1">
      <w:pPr>
        <w:spacing w:after="120"/>
        <w:rPr>
          <w:rFonts w:asciiTheme="majorHAnsi" w:hAnsiTheme="majorHAnsi"/>
          <w:b/>
          <w:bCs/>
          <w:szCs w:val="20"/>
          <w:lang w:val="en-GB"/>
        </w:rPr>
      </w:pPr>
      <w:r w:rsidRPr="003A47A1">
        <w:rPr>
          <w:rFonts w:asciiTheme="majorHAnsi" w:hAnsiTheme="majorHAnsi"/>
          <w:b/>
          <w:bCs/>
          <w:szCs w:val="20"/>
          <w:lang w:val="en-GB"/>
        </w:rPr>
        <w:t>Proposal 1</w:t>
      </w:r>
      <w:r>
        <w:rPr>
          <w:rFonts w:asciiTheme="majorHAnsi" w:hAnsiTheme="majorHAnsi"/>
          <w:b/>
          <w:bCs/>
          <w:szCs w:val="20"/>
          <w:lang w:val="en-GB"/>
        </w:rPr>
        <w:t>2</w:t>
      </w:r>
      <w:r w:rsidRPr="003A47A1">
        <w:rPr>
          <w:rFonts w:asciiTheme="majorHAnsi" w:hAnsiTheme="majorHAnsi"/>
          <w:b/>
          <w:bCs/>
          <w:szCs w:val="20"/>
          <w:lang w:val="en-GB"/>
        </w:rPr>
        <w:t>: for BM case-2, channel doppler will depend on UE speed and UE trajectory. RSRP variation impact can be considered in RSRP accuracy requirement.</w:t>
      </w:r>
    </w:p>
    <w:p w14:paraId="1A39BE4A" w14:textId="77777777" w:rsidR="007C10D1" w:rsidRPr="003A47A1" w:rsidRDefault="007C10D1" w:rsidP="007C10D1">
      <w:pPr>
        <w:spacing w:after="120"/>
        <w:rPr>
          <w:rFonts w:asciiTheme="majorHAnsi" w:hAnsiTheme="majorHAnsi"/>
          <w:b/>
          <w:bCs/>
          <w:szCs w:val="20"/>
          <w:lang w:val="en-GB"/>
        </w:rPr>
      </w:pPr>
      <w:r w:rsidRPr="003A47A1">
        <w:rPr>
          <w:rFonts w:asciiTheme="majorHAnsi" w:hAnsiTheme="majorHAnsi"/>
          <w:b/>
          <w:bCs/>
          <w:szCs w:val="20"/>
          <w:lang w:val="en-GB"/>
        </w:rPr>
        <w:t>Observation 6: UE will report best predicted L1-RSRP/beam index at T1 and measured RSRP/beam index of best beam at T2 to TE, it’s easy for UE to pass the test by cheating.</w:t>
      </w:r>
    </w:p>
    <w:p w14:paraId="1056C025" w14:textId="77777777" w:rsidR="007C10D1" w:rsidRPr="003A47A1" w:rsidRDefault="007C10D1" w:rsidP="007C10D1">
      <w:pPr>
        <w:spacing w:after="120"/>
        <w:rPr>
          <w:rFonts w:asciiTheme="majorHAnsi" w:hAnsiTheme="majorHAnsi"/>
          <w:b/>
          <w:bCs/>
          <w:szCs w:val="20"/>
        </w:rPr>
      </w:pPr>
      <w:r w:rsidRPr="003A47A1">
        <w:rPr>
          <w:rFonts w:asciiTheme="majorHAnsi" w:hAnsiTheme="majorHAnsi"/>
          <w:b/>
          <w:bCs/>
          <w:szCs w:val="20"/>
        </w:rPr>
        <w:t>Proposal 1</w:t>
      </w:r>
      <w:r>
        <w:rPr>
          <w:rFonts w:asciiTheme="majorHAnsi" w:hAnsiTheme="majorHAnsi"/>
          <w:b/>
          <w:bCs/>
          <w:szCs w:val="20"/>
        </w:rPr>
        <w:t>3</w:t>
      </w:r>
      <w:r w:rsidRPr="003A47A1">
        <w:rPr>
          <w:rFonts w:asciiTheme="majorHAnsi" w:hAnsiTheme="majorHAnsi"/>
          <w:b/>
          <w:bCs/>
          <w:szCs w:val="20"/>
        </w:rPr>
        <w:t>: RAN4 to discuss how to solve the UE cheating issue if UE report both predicted result and ground truth.</w:t>
      </w:r>
    </w:p>
    <w:p w14:paraId="4927D47F" w14:textId="77777777" w:rsidR="006E5755" w:rsidRPr="003A47A1" w:rsidRDefault="006E5755" w:rsidP="00AE49B6">
      <w:pPr>
        <w:pStyle w:val="a4"/>
        <w:keepNext/>
        <w:keepLines/>
        <w:numPr>
          <w:ilvl w:val="0"/>
          <w:numId w:val="1"/>
        </w:numPr>
        <w:pBdr>
          <w:top w:val="single" w:sz="12" w:space="3" w:color="auto"/>
        </w:pBdr>
        <w:overflowPunct w:val="0"/>
        <w:autoSpaceDE w:val="0"/>
        <w:autoSpaceDN w:val="0"/>
        <w:adjustRightInd w:val="0"/>
        <w:spacing w:before="240" w:after="120"/>
        <w:ind w:firstLineChars="0"/>
        <w:textAlignment w:val="baseline"/>
        <w:outlineLvl w:val="0"/>
        <w:rPr>
          <w:rFonts w:asciiTheme="majorHAnsi" w:hAnsiTheme="majorHAnsi"/>
          <w:sz w:val="32"/>
          <w:szCs w:val="32"/>
          <w:lang w:val="en-GB"/>
        </w:rPr>
      </w:pPr>
      <w:r w:rsidRPr="003A47A1">
        <w:rPr>
          <w:rFonts w:asciiTheme="majorHAnsi" w:hAnsiTheme="majorHAnsi"/>
          <w:sz w:val="32"/>
          <w:szCs w:val="32"/>
          <w:lang w:val="en-GB"/>
        </w:rPr>
        <w:t xml:space="preserve">Reference </w:t>
      </w:r>
    </w:p>
    <w:p w14:paraId="7309D4A6" w14:textId="5B44F3AB" w:rsidR="00EB2DE6" w:rsidRPr="003A47A1" w:rsidRDefault="00EB2DE6" w:rsidP="00EB2DE6">
      <w:pPr>
        <w:spacing w:after="120"/>
        <w:rPr>
          <w:rFonts w:asciiTheme="majorHAnsi" w:hAnsiTheme="majorHAnsi"/>
          <w:szCs w:val="20"/>
        </w:rPr>
      </w:pPr>
      <w:r w:rsidRPr="003A47A1">
        <w:rPr>
          <w:rFonts w:asciiTheme="majorHAnsi" w:hAnsiTheme="majorHAnsi"/>
          <w:szCs w:val="20"/>
        </w:rPr>
        <w:t>[1] R1-2501595, FL summary 6 for AI/ML in beam management</w:t>
      </w:r>
    </w:p>
    <w:p w14:paraId="1D42143B" w14:textId="5B2FD991" w:rsidR="00E24187" w:rsidRPr="003A47A1" w:rsidRDefault="00E24187" w:rsidP="00EB2DE6">
      <w:pPr>
        <w:overflowPunct w:val="0"/>
        <w:autoSpaceDE w:val="0"/>
        <w:autoSpaceDN w:val="0"/>
        <w:adjustRightInd w:val="0"/>
        <w:spacing w:before="240" w:after="120"/>
        <w:textAlignment w:val="baseline"/>
        <w:rPr>
          <w:rFonts w:asciiTheme="majorHAnsi" w:hAnsiTheme="majorHAnsi"/>
          <w:szCs w:val="20"/>
        </w:rPr>
      </w:pPr>
    </w:p>
    <w:sectPr w:rsidR="00E24187" w:rsidRPr="003A47A1">
      <w:headerReference w:type="even" r:id="rId14"/>
      <w:headerReference w:type="default" r:id="rId15"/>
      <w:footerReference w:type="even" r:id="rId16"/>
      <w:footerReference w:type="default" r:id="rId17"/>
      <w:headerReference w:type="first" r:id="rId18"/>
      <w:footerReference w:type="first" r:id="rId19"/>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77268" w14:textId="77777777" w:rsidR="00037BB0" w:rsidRDefault="00037BB0" w:rsidP="00F55E02">
      <w:pPr>
        <w:spacing w:after="120"/>
      </w:pPr>
      <w:r>
        <w:separator/>
      </w:r>
    </w:p>
  </w:endnote>
  <w:endnote w:type="continuationSeparator" w:id="0">
    <w:p w14:paraId="767EB787" w14:textId="77777777" w:rsidR="00037BB0" w:rsidRDefault="00037BB0" w:rsidP="00F55E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5B722" w14:textId="77777777" w:rsidR="006718E3" w:rsidRDefault="006718E3">
    <w:pPr>
      <w:pStyle w:val="a8"/>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91B81" w14:textId="77777777" w:rsidR="006718E3" w:rsidRDefault="006718E3">
    <w:pPr>
      <w:pStyle w:val="a8"/>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15D4" w14:textId="77777777" w:rsidR="006718E3" w:rsidRDefault="006718E3">
    <w:pPr>
      <w:pStyle w:val="a8"/>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6E75D" w14:textId="77777777" w:rsidR="00037BB0" w:rsidRDefault="00037BB0" w:rsidP="00F55E02">
      <w:pPr>
        <w:spacing w:after="120"/>
      </w:pPr>
      <w:r>
        <w:separator/>
      </w:r>
    </w:p>
  </w:footnote>
  <w:footnote w:type="continuationSeparator" w:id="0">
    <w:p w14:paraId="364F2EF3" w14:textId="77777777" w:rsidR="00037BB0" w:rsidRDefault="00037BB0" w:rsidP="00F55E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52C4" w14:textId="77777777" w:rsidR="006718E3" w:rsidRDefault="006718E3">
    <w:pPr>
      <w:pStyle w:val="a6"/>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3D62A" w14:textId="77777777" w:rsidR="006718E3" w:rsidRDefault="006718E3">
    <w:pPr>
      <w:pStyle w:val="a6"/>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85C02" w14:textId="77777777" w:rsidR="006718E3" w:rsidRDefault="006718E3">
    <w:pPr>
      <w:pStyle w:val="a6"/>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17D5296"/>
    <w:multiLevelType w:val="hybridMultilevel"/>
    <w:tmpl w:val="FEF22552"/>
    <w:lvl w:ilvl="0" w:tplc="B7DE52EA">
      <w:start w:val="9"/>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C54E5A"/>
    <w:multiLevelType w:val="hybridMultilevel"/>
    <w:tmpl w:val="33605710"/>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323452EC">
      <w:start w:val="1"/>
      <w:numFmt w:val="bullet"/>
      <w:lvlText w:val="­"/>
      <w:lvlJc w:val="left"/>
      <w:pPr>
        <w:ind w:left="1260" w:hanging="420"/>
      </w:pPr>
      <w:rPr>
        <w:rFonts w:ascii="等线" w:eastAsia="等线" w:hAnsi="等线"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737902"/>
    <w:multiLevelType w:val="multilevel"/>
    <w:tmpl w:val="14021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1727EF"/>
    <w:multiLevelType w:val="multilevel"/>
    <w:tmpl w:val="49D03E50"/>
    <w:lvl w:ilvl="0">
      <w:start w:val="1"/>
      <w:numFmt w:val="bullet"/>
      <w:lvlText w:val="o"/>
      <w:lvlJc w:val="left"/>
      <w:pPr>
        <w:ind w:left="845" w:hanging="420"/>
      </w:pPr>
      <w:rPr>
        <w:rFonts w:ascii="Courier New" w:hAnsi="Courier New" w:cs="Courier New"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8" w15:restartNumberingAfterBreak="0">
    <w:nsid w:val="10A82172"/>
    <w:multiLevelType w:val="multilevel"/>
    <w:tmpl w:val="8594238A"/>
    <w:lvl w:ilvl="0">
      <w:start w:val="1"/>
      <w:numFmt w:val="bullet"/>
      <w:lvlText w:val="-"/>
      <w:lvlJc w:val="left"/>
      <w:pPr>
        <w:ind w:left="420" w:hanging="420"/>
      </w:pPr>
      <w:rPr>
        <w:rFonts w:ascii="Times New Roman" w:eastAsia="仿宋"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5896240"/>
    <w:multiLevelType w:val="hybridMultilevel"/>
    <w:tmpl w:val="4B9ABEC4"/>
    <w:lvl w:ilvl="0" w:tplc="F03AA9EC">
      <w:start w:val="1"/>
      <w:numFmt w:val="lowerLetter"/>
      <w:lvlText w:val="(%1)"/>
      <w:lvlJc w:val="left"/>
      <w:pPr>
        <w:ind w:left="2660" w:hanging="360"/>
      </w:pPr>
      <w:rPr>
        <w:rFonts w:hint="default"/>
      </w:rPr>
    </w:lvl>
    <w:lvl w:ilvl="1" w:tplc="04090019" w:tentative="1">
      <w:start w:val="1"/>
      <w:numFmt w:val="lowerLetter"/>
      <w:lvlText w:val="%2)"/>
      <w:lvlJc w:val="left"/>
      <w:pPr>
        <w:ind w:left="3140" w:hanging="420"/>
      </w:pPr>
    </w:lvl>
    <w:lvl w:ilvl="2" w:tplc="0409001B" w:tentative="1">
      <w:start w:val="1"/>
      <w:numFmt w:val="lowerRoman"/>
      <w:lvlText w:val="%3."/>
      <w:lvlJc w:val="right"/>
      <w:pPr>
        <w:ind w:left="3560" w:hanging="420"/>
      </w:pPr>
    </w:lvl>
    <w:lvl w:ilvl="3" w:tplc="0409000F" w:tentative="1">
      <w:start w:val="1"/>
      <w:numFmt w:val="decimal"/>
      <w:lvlText w:val="%4."/>
      <w:lvlJc w:val="left"/>
      <w:pPr>
        <w:ind w:left="3980" w:hanging="420"/>
      </w:pPr>
    </w:lvl>
    <w:lvl w:ilvl="4" w:tplc="04090019" w:tentative="1">
      <w:start w:val="1"/>
      <w:numFmt w:val="lowerLetter"/>
      <w:lvlText w:val="%5)"/>
      <w:lvlJc w:val="left"/>
      <w:pPr>
        <w:ind w:left="4400" w:hanging="420"/>
      </w:pPr>
    </w:lvl>
    <w:lvl w:ilvl="5" w:tplc="0409001B" w:tentative="1">
      <w:start w:val="1"/>
      <w:numFmt w:val="lowerRoman"/>
      <w:lvlText w:val="%6."/>
      <w:lvlJc w:val="right"/>
      <w:pPr>
        <w:ind w:left="4820" w:hanging="420"/>
      </w:pPr>
    </w:lvl>
    <w:lvl w:ilvl="6" w:tplc="0409000F" w:tentative="1">
      <w:start w:val="1"/>
      <w:numFmt w:val="decimal"/>
      <w:lvlText w:val="%7."/>
      <w:lvlJc w:val="left"/>
      <w:pPr>
        <w:ind w:left="5240" w:hanging="420"/>
      </w:pPr>
    </w:lvl>
    <w:lvl w:ilvl="7" w:tplc="04090019" w:tentative="1">
      <w:start w:val="1"/>
      <w:numFmt w:val="lowerLetter"/>
      <w:lvlText w:val="%8)"/>
      <w:lvlJc w:val="left"/>
      <w:pPr>
        <w:ind w:left="5660" w:hanging="420"/>
      </w:pPr>
    </w:lvl>
    <w:lvl w:ilvl="8" w:tplc="0409001B" w:tentative="1">
      <w:start w:val="1"/>
      <w:numFmt w:val="lowerRoman"/>
      <w:lvlText w:val="%9."/>
      <w:lvlJc w:val="right"/>
      <w:pPr>
        <w:ind w:left="6080" w:hanging="420"/>
      </w:pPr>
    </w:lvl>
  </w:abstractNum>
  <w:abstractNum w:abstractNumId="10"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B47363"/>
    <w:multiLevelType w:val="hybridMultilevel"/>
    <w:tmpl w:val="E2F0AF34"/>
    <w:lvl w:ilvl="0" w:tplc="E22AFED6">
      <w:start w:val="1"/>
      <w:numFmt w:val="bullet"/>
      <w:lvlText w:val="-"/>
      <w:lvlJc w:val="left"/>
      <w:pPr>
        <w:ind w:left="420" w:hanging="420"/>
      </w:pPr>
      <w:rPr>
        <w:rFonts w:ascii="Times New Roman" w:eastAsia="宋体" w:hAnsi="Times New Roman" w:cs="Times New Roman" w:hint="default"/>
      </w:rPr>
    </w:lvl>
    <w:lvl w:ilvl="1" w:tplc="C1706E3C">
      <w:start w:val="1"/>
      <w:numFmt w:val="bullet"/>
      <w:lvlText w:val="-"/>
      <w:lvlJc w:val="left"/>
      <w:pPr>
        <w:ind w:left="42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AD052F"/>
    <w:multiLevelType w:val="multilevel"/>
    <w:tmpl w:val="1734A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2781070"/>
    <w:multiLevelType w:val="hybridMultilevel"/>
    <w:tmpl w:val="B498C160"/>
    <w:lvl w:ilvl="0" w:tplc="34E0C4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B05F3C"/>
    <w:multiLevelType w:val="hybridMultilevel"/>
    <w:tmpl w:val="E2B26224"/>
    <w:lvl w:ilvl="0" w:tplc="7696E20E">
      <w:start w:val="9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584D24"/>
    <w:multiLevelType w:val="hybridMultilevel"/>
    <w:tmpl w:val="6A6C509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845"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2E78A8"/>
    <w:multiLevelType w:val="hybridMultilevel"/>
    <w:tmpl w:val="140A1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2E581B82"/>
    <w:multiLevelType w:val="multilevel"/>
    <w:tmpl w:val="FF4A55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556B2A"/>
    <w:multiLevelType w:val="hybridMultilevel"/>
    <w:tmpl w:val="CDF82F1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9">
      <w:start w:val="1"/>
      <w:numFmt w:val="bullet"/>
      <w:lvlText w:val=""/>
      <w:lvlJc w:val="left"/>
      <w:pPr>
        <w:ind w:left="703"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776E12"/>
    <w:multiLevelType w:val="hybridMultilevel"/>
    <w:tmpl w:val="D0AE31C2"/>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9E320B"/>
    <w:multiLevelType w:val="hybridMultilevel"/>
    <w:tmpl w:val="0458EEE4"/>
    <w:lvl w:ilvl="0" w:tplc="AF549E04">
      <w:start w:val="1"/>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F9158F1"/>
    <w:multiLevelType w:val="multilevel"/>
    <w:tmpl w:val="56602BB0"/>
    <w:lvl w:ilvl="0">
      <w:start w:val="1"/>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420" w:hanging="420"/>
      </w:pPr>
      <w:rPr>
        <w:rFonts w:hint="eastAsia"/>
        <w:b w:val="0"/>
        <w:bCs w:val="0"/>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420" w:hanging="420"/>
      </w:pPr>
      <w:rPr>
        <w:rFonts w:hint="eastAsia"/>
        <w:b w:val="0"/>
        <w:bCs w:val="0"/>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1EB26B1"/>
    <w:multiLevelType w:val="hybridMultilevel"/>
    <w:tmpl w:val="06B00B5A"/>
    <w:lvl w:ilvl="0" w:tplc="20363314">
      <w:start w:val="1"/>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
      <w:lvlJc w:val="left"/>
      <w:pPr>
        <w:ind w:left="1850" w:hanging="420"/>
      </w:pPr>
      <w:rPr>
        <w:rFonts w:ascii="Wingdings" w:hAnsi="Wingdings" w:hint="default"/>
      </w:rPr>
    </w:lvl>
    <w:lvl w:ilvl="2" w:tplc="04090005" w:tentative="1">
      <w:start w:val="1"/>
      <w:numFmt w:val="bullet"/>
      <w:lvlText w:val=""/>
      <w:lvlJc w:val="left"/>
      <w:pPr>
        <w:ind w:left="2270" w:hanging="420"/>
      </w:pPr>
      <w:rPr>
        <w:rFonts w:ascii="Wingdings" w:hAnsi="Wingdings" w:hint="default"/>
      </w:rPr>
    </w:lvl>
    <w:lvl w:ilvl="3" w:tplc="04090001" w:tentative="1">
      <w:start w:val="1"/>
      <w:numFmt w:val="bullet"/>
      <w:lvlText w:val=""/>
      <w:lvlJc w:val="left"/>
      <w:pPr>
        <w:ind w:left="2690" w:hanging="420"/>
      </w:pPr>
      <w:rPr>
        <w:rFonts w:ascii="Wingdings" w:hAnsi="Wingdings" w:hint="default"/>
      </w:rPr>
    </w:lvl>
    <w:lvl w:ilvl="4" w:tplc="04090003" w:tentative="1">
      <w:start w:val="1"/>
      <w:numFmt w:val="bullet"/>
      <w:lvlText w:val=""/>
      <w:lvlJc w:val="left"/>
      <w:pPr>
        <w:ind w:left="3110" w:hanging="420"/>
      </w:pPr>
      <w:rPr>
        <w:rFonts w:ascii="Wingdings" w:hAnsi="Wingdings" w:hint="default"/>
      </w:rPr>
    </w:lvl>
    <w:lvl w:ilvl="5" w:tplc="04090005" w:tentative="1">
      <w:start w:val="1"/>
      <w:numFmt w:val="bullet"/>
      <w:lvlText w:val=""/>
      <w:lvlJc w:val="left"/>
      <w:pPr>
        <w:ind w:left="3530" w:hanging="420"/>
      </w:pPr>
      <w:rPr>
        <w:rFonts w:ascii="Wingdings" w:hAnsi="Wingdings" w:hint="default"/>
      </w:rPr>
    </w:lvl>
    <w:lvl w:ilvl="6" w:tplc="04090001" w:tentative="1">
      <w:start w:val="1"/>
      <w:numFmt w:val="bullet"/>
      <w:lvlText w:val=""/>
      <w:lvlJc w:val="left"/>
      <w:pPr>
        <w:ind w:left="3950" w:hanging="420"/>
      </w:pPr>
      <w:rPr>
        <w:rFonts w:ascii="Wingdings" w:hAnsi="Wingdings" w:hint="default"/>
      </w:rPr>
    </w:lvl>
    <w:lvl w:ilvl="7" w:tplc="04090003" w:tentative="1">
      <w:start w:val="1"/>
      <w:numFmt w:val="bullet"/>
      <w:lvlText w:val=""/>
      <w:lvlJc w:val="left"/>
      <w:pPr>
        <w:ind w:left="4370" w:hanging="420"/>
      </w:pPr>
      <w:rPr>
        <w:rFonts w:ascii="Wingdings" w:hAnsi="Wingdings" w:hint="default"/>
      </w:rPr>
    </w:lvl>
    <w:lvl w:ilvl="8" w:tplc="04090005" w:tentative="1">
      <w:start w:val="1"/>
      <w:numFmt w:val="bullet"/>
      <w:lvlText w:val=""/>
      <w:lvlJc w:val="left"/>
      <w:pPr>
        <w:ind w:left="4790" w:hanging="420"/>
      </w:pPr>
      <w:rPr>
        <w:rFonts w:ascii="Wingdings" w:hAnsi="Wingdings" w:hint="default"/>
      </w:rPr>
    </w:lvl>
  </w:abstractNum>
  <w:abstractNum w:abstractNumId="29" w15:restartNumberingAfterBreak="0">
    <w:nsid w:val="43486FCF"/>
    <w:multiLevelType w:val="hybridMultilevel"/>
    <w:tmpl w:val="2E9680EA"/>
    <w:lvl w:ilvl="0" w:tplc="AF549E04">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5F45384"/>
    <w:multiLevelType w:val="hybridMultilevel"/>
    <w:tmpl w:val="218689BA"/>
    <w:lvl w:ilvl="0" w:tplc="B9BCD5DE">
      <w:start w:val="2"/>
      <w:numFmt w:val="bullet"/>
      <w:lvlText w:val="-"/>
      <w:lvlJc w:val="left"/>
      <w:pPr>
        <w:ind w:left="360" w:hanging="360"/>
      </w:pPr>
      <w:rPr>
        <w:rFonts w:ascii="Times New Roman" w:eastAsiaTheme="minorEastAsia"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054B85"/>
    <w:multiLevelType w:val="hybridMultilevel"/>
    <w:tmpl w:val="801C3D30"/>
    <w:lvl w:ilvl="0" w:tplc="9D50B30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8E071A4"/>
    <w:multiLevelType w:val="multilevel"/>
    <w:tmpl w:val="DA36C6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2D21B44"/>
    <w:multiLevelType w:val="hybridMultilevel"/>
    <w:tmpl w:val="708C33E2"/>
    <w:lvl w:ilvl="0" w:tplc="E9E49606">
      <w:start w:val="1"/>
      <w:numFmt w:val="bullet"/>
      <w:lvlText w:val=""/>
      <w:lvlJc w:val="left"/>
      <w:pPr>
        <w:tabs>
          <w:tab w:val="num" w:pos="360"/>
        </w:tabs>
        <w:ind w:left="360" w:hanging="360"/>
      </w:pPr>
      <w:rPr>
        <w:rFonts w:ascii="Wingdings" w:hAnsi="Wingdings" w:hint="default"/>
      </w:rPr>
    </w:lvl>
    <w:lvl w:ilvl="1" w:tplc="0F020774">
      <w:numFmt w:val="bullet"/>
      <w:lvlText w:val="●"/>
      <w:lvlJc w:val="left"/>
      <w:pPr>
        <w:tabs>
          <w:tab w:val="num" w:pos="1080"/>
        </w:tabs>
        <w:ind w:left="1080" w:hanging="360"/>
      </w:pPr>
      <w:rPr>
        <w:rFonts w:ascii="Calibri" w:hAnsi="Calibri" w:hint="default"/>
      </w:rPr>
    </w:lvl>
    <w:lvl w:ilvl="2" w:tplc="2C7A8896" w:tentative="1">
      <w:start w:val="1"/>
      <w:numFmt w:val="bullet"/>
      <w:lvlText w:val=""/>
      <w:lvlJc w:val="left"/>
      <w:pPr>
        <w:tabs>
          <w:tab w:val="num" w:pos="1800"/>
        </w:tabs>
        <w:ind w:left="1800" w:hanging="360"/>
      </w:pPr>
      <w:rPr>
        <w:rFonts w:ascii="Wingdings" w:hAnsi="Wingdings" w:hint="default"/>
      </w:rPr>
    </w:lvl>
    <w:lvl w:ilvl="3" w:tplc="5EFEC67C" w:tentative="1">
      <w:start w:val="1"/>
      <w:numFmt w:val="bullet"/>
      <w:lvlText w:val=""/>
      <w:lvlJc w:val="left"/>
      <w:pPr>
        <w:tabs>
          <w:tab w:val="num" w:pos="2520"/>
        </w:tabs>
        <w:ind w:left="2520" w:hanging="360"/>
      </w:pPr>
      <w:rPr>
        <w:rFonts w:ascii="Wingdings" w:hAnsi="Wingdings" w:hint="default"/>
      </w:rPr>
    </w:lvl>
    <w:lvl w:ilvl="4" w:tplc="10C22318" w:tentative="1">
      <w:start w:val="1"/>
      <w:numFmt w:val="bullet"/>
      <w:lvlText w:val=""/>
      <w:lvlJc w:val="left"/>
      <w:pPr>
        <w:tabs>
          <w:tab w:val="num" w:pos="3240"/>
        </w:tabs>
        <w:ind w:left="3240" w:hanging="360"/>
      </w:pPr>
      <w:rPr>
        <w:rFonts w:ascii="Wingdings" w:hAnsi="Wingdings" w:hint="default"/>
      </w:rPr>
    </w:lvl>
    <w:lvl w:ilvl="5" w:tplc="9DF8A31A" w:tentative="1">
      <w:start w:val="1"/>
      <w:numFmt w:val="bullet"/>
      <w:lvlText w:val=""/>
      <w:lvlJc w:val="left"/>
      <w:pPr>
        <w:tabs>
          <w:tab w:val="num" w:pos="3960"/>
        </w:tabs>
        <w:ind w:left="3960" w:hanging="360"/>
      </w:pPr>
      <w:rPr>
        <w:rFonts w:ascii="Wingdings" w:hAnsi="Wingdings" w:hint="default"/>
      </w:rPr>
    </w:lvl>
    <w:lvl w:ilvl="6" w:tplc="B31A6E60" w:tentative="1">
      <w:start w:val="1"/>
      <w:numFmt w:val="bullet"/>
      <w:lvlText w:val=""/>
      <w:lvlJc w:val="left"/>
      <w:pPr>
        <w:tabs>
          <w:tab w:val="num" w:pos="4680"/>
        </w:tabs>
        <w:ind w:left="4680" w:hanging="360"/>
      </w:pPr>
      <w:rPr>
        <w:rFonts w:ascii="Wingdings" w:hAnsi="Wingdings" w:hint="default"/>
      </w:rPr>
    </w:lvl>
    <w:lvl w:ilvl="7" w:tplc="E1E49998" w:tentative="1">
      <w:start w:val="1"/>
      <w:numFmt w:val="bullet"/>
      <w:lvlText w:val=""/>
      <w:lvlJc w:val="left"/>
      <w:pPr>
        <w:tabs>
          <w:tab w:val="num" w:pos="5400"/>
        </w:tabs>
        <w:ind w:left="5400" w:hanging="360"/>
      </w:pPr>
      <w:rPr>
        <w:rFonts w:ascii="Wingdings" w:hAnsi="Wingdings" w:hint="default"/>
      </w:rPr>
    </w:lvl>
    <w:lvl w:ilvl="8" w:tplc="F950261A"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41C005C"/>
    <w:multiLevelType w:val="hybridMultilevel"/>
    <w:tmpl w:val="6734B9A0"/>
    <w:lvl w:ilvl="0" w:tplc="42A04744">
      <w:start w:val="1"/>
      <w:numFmt w:val="bullet"/>
      <w:lvlText w:val="-"/>
      <w:lvlJc w:val="left"/>
      <w:pPr>
        <w:ind w:left="360" w:hanging="360"/>
      </w:pPr>
      <w:rPr>
        <w:rFonts w:ascii="Times New Roman" w:eastAsia="仿宋"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8B8483C"/>
    <w:multiLevelType w:val="hybridMultilevel"/>
    <w:tmpl w:val="B2D8A0F2"/>
    <w:lvl w:ilvl="0" w:tplc="0409000B">
      <w:start w:val="1"/>
      <w:numFmt w:val="bullet"/>
      <w:lvlText w:val=""/>
      <w:lvlJc w:val="left"/>
      <w:pPr>
        <w:ind w:left="1270" w:hanging="42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7" w15:restartNumberingAfterBreak="0">
    <w:nsid w:val="5B3836C9"/>
    <w:multiLevelType w:val="hybridMultilevel"/>
    <w:tmpl w:val="042C6CBC"/>
    <w:lvl w:ilvl="0" w:tplc="E22AFED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323452EC">
      <w:start w:val="1"/>
      <w:numFmt w:val="bullet"/>
      <w:lvlText w:val="­"/>
      <w:lvlJc w:val="left"/>
      <w:pPr>
        <w:ind w:left="420" w:hanging="420"/>
      </w:pPr>
      <w:rPr>
        <w:rFonts w:ascii="等线" w:eastAsia="等线" w:hAnsi="等线"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100163A"/>
    <w:multiLevelType w:val="hybridMultilevel"/>
    <w:tmpl w:val="AC142710"/>
    <w:lvl w:ilvl="0" w:tplc="E22AFED6">
      <w:start w:val="1"/>
      <w:numFmt w:val="bullet"/>
      <w:lvlText w:val="-"/>
      <w:lvlJc w:val="left"/>
      <w:pPr>
        <w:ind w:left="420" w:hanging="420"/>
      </w:pPr>
      <w:rPr>
        <w:rFonts w:ascii="Times New Roman" w:eastAsia="宋体" w:hAnsi="Times New Roman" w:cs="Times New Roman" w:hint="default"/>
      </w:rPr>
    </w:lvl>
    <w:lvl w:ilvl="1" w:tplc="C1706E3C">
      <w:start w:val="1"/>
      <w:numFmt w:val="bullet"/>
      <w:lvlText w:val="-"/>
      <w:lvlJc w:val="left"/>
      <w:pPr>
        <w:ind w:left="42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2D70B35"/>
    <w:multiLevelType w:val="hybridMultilevel"/>
    <w:tmpl w:val="60E4A93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160101"/>
    <w:multiLevelType w:val="hybridMultilevel"/>
    <w:tmpl w:val="814CCF74"/>
    <w:lvl w:ilvl="0" w:tplc="04090003">
      <w:start w:val="1"/>
      <w:numFmt w:val="bullet"/>
      <w:lvlText w:val="o"/>
      <w:lvlJc w:val="left"/>
      <w:pPr>
        <w:ind w:left="1520" w:hanging="440"/>
      </w:pPr>
      <w:rPr>
        <w:rFonts w:ascii="Courier New" w:hAnsi="Courier New" w:cs="Courier New"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42" w15:restartNumberingAfterBreak="0">
    <w:nsid w:val="683C1366"/>
    <w:multiLevelType w:val="multilevel"/>
    <w:tmpl w:val="AF304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F2077DF"/>
    <w:multiLevelType w:val="hybridMultilevel"/>
    <w:tmpl w:val="D158A25C"/>
    <w:lvl w:ilvl="0" w:tplc="AF549E04">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0D43A8B"/>
    <w:multiLevelType w:val="hybridMultilevel"/>
    <w:tmpl w:val="F3E06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10173C8"/>
    <w:multiLevelType w:val="hybridMultilevel"/>
    <w:tmpl w:val="22CA1B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44B43F2"/>
    <w:multiLevelType w:val="hybridMultilevel"/>
    <w:tmpl w:val="BF70D70A"/>
    <w:lvl w:ilvl="0" w:tplc="AF549E04">
      <w:start w:val="1"/>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7" w15:restartNumberingAfterBreak="0">
    <w:nsid w:val="78C50061"/>
    <w:multiLevelType w:val="multilevel"/>
    <w:tmpl w:val="70001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99B1198"/>
    <w:multiLevelType w:val="hybridMultilevel"/>
    <w:tmpl w:val="34B2E2B2"/>
    <w:lvl w:ilvl="0" w:tplc="46A474B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0"/>
  </w:num>
  <w:num w:numId="3">
    <w:abstractNumId w:val="21"/>
  </w:num>
  <w:num w:numId="4">
    <w:abstractNumId w:val="48"/>
  </w:num>
  <w:num w:numId="5">
    <w:abstractNumId w:val="23"/>
  </w:num>
  <w:num w:numId="6">
    <w:abstractNumId w:val="34"/>
  </w:num>
  <w:num w:numId="7">
    <w:abstractNumId w:val="28"/>
  </w:num>
  <w:num w:numId="8">
    <w:abstractNumId w:val="5"/>
  </w:num>
  <w:num w:numId="9">
    <w:abstractNumId w:val="32"/>
  </w:num>
  <w:num w:numId="10">
    <w:abstractNumId w:val="33"/>
  </w:num>
  <w:num w:numId="11">
    <w:abstractNumId w:val="22"/>
  </w:num>
  <w:num w:numId="12">
    <w:abstractNumId w:val="8"/>
  </w:num>
  <w:num w:numId="13">
    <w:abstractNumId w:val="35"/>
  </w:num>
  <w:num w:numId="14">
    <w:abstractNumId w:val="11"/>
  </w:num>
  <w:num w:numId="15">
    <w:abstractNumId w:val="18"/>
  </w:num>
  <w:num w:numId="16">
    <w:abstractNumId w:val="6"/>
  </w:num>
  <w:num w:numId="17">
    <w:abstractNumId w:val="41"/>
  </w:num>
  <w:num w:numId="18">
    <w:abstractNumId w:val="25"/>
  </w:num>
  <w:num w:numId="19">
    <w:abstractNumId w:val="2"/>
  </w:num>
  <w:num w:numId="20">
    <w:abstractNumId w:val="27"/>
  </w:num>
  <w:num w:numId="21">
    <w:abstractNumId w:val="9"/>
  </w:num>
  <w:num w:numId="22">
    <w:abstractNumId w:val="37"/>
  </w:num>
  <w:num w:numId="23">
    <w:abstractNumId w:val="38"/>
  </w:num>
  <w:num w:numId="24">
    <w:abstractNumId w:val="12"/>
  </w:num>
  <w:num w:numId="25">
    <w:abstractNumId w:val="39"/>
  </w:num>
  <w:num w:numId="26">
    <w:abstractNumId w:val="3"/>
  </w:num>
  <w:num w:numId="27">
    <w:abstractNumId w:val="44"/>
  </w:num>
  <w:num w:numId="28">
    <w:abstractNumId w:val="13"/>
  </w:num>
  <w:num w:numId="29">
    <w:abstractNumId w:val="4"/>
  </w:num>
  <w:num w:numId="30">
    <w:abstractNumId w:val="40"/>
  </w:num>
  <w:num w:numId="31">
    <w:abstractNumId w:val="10"/>
  </w:num>
  <w:num w:numId="32">
    <w:abstractNumId w:val="17"/>
  </w:num>
  <w:num w:numId="33">
    <w:abstractNumId w:val="45"/>
  </w:num>
  <w:num w:numId="34">
    <w:abstractNumId w:val="29"/>
  </w:num>
  <w:num w:numId="35">
    <w:abstractNumId w:val="1"/>
  </w:num>
  <w:num w:numId="36">
    <w:abstractNumId w:val="42"/>
  </w:num>
  <w:num w:numId="37">
    <w:abstractNumId w:val="24"/>
  </w:num>
  <w:num w:numId="38">
    <w:abstractNumId w:val="47"/>
  </w:num>
  <w:num w:numId="39">
    <w:abstractNumId w:val="19"/>
  </w:num>
  <w:num w:numId="40">
    <w:abstractNumId w:val="14"/>
  </w:num>
  <w:num w:numId="41">
    <w:abstractNumId w:val="46"/>
  </w:num>
  <w:num w:numId="42">
    <w:abstractNumId w:val="36"/>
  </w:num>
  <w:num w:numId="43">
    <w:abstractNumId w:val="16"/>
  </w:num>
  <w:num w:numId="44">
    <w:abstractNumId w:val="20"/>
  </w:num>
  <w:num w:numId="45">
    <w:abstractNumId w:val="15"/>
  </w:num>
  <w:num w:numId="46">
    <w:abstractNumId w:val="43"/>
  </w:num>
  <w:num w:numId="47">
    <w:abstractNumId w:val="30"/>
  </w:num>
  <w:num w:numId="48">
    <w:abstractNumId w:val="31"/>
  </w:num>
  <w:num w:numId="49">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21AC"/>
    <w:rsid w:val="00002235"/>
    <w:rsid w:val="00002F1E"/>
    <w:rsid w:val="0000322F"/>
    <w:rsid w:val="00003485"/>
    <w:rsid w:val="00004551"/>
    <w:rsid w:val="000045F2"/>
    <w:rsid w:val="000056CB"/>
    <w:rsid w:val="000064E9"/>
    <w:rsid w:val="00006C9E"/>
    <w:rsid w:val="00006CC0"/>
    <w:rsid w:val="00007AF5"/>
    <w:rsid w:val="0001040A"/>
    <w:rsid w:val="00010B37"/>
    <w:rsid w:val="00010FE9"/>
    <w:rsid w:val="0001180D"/>
    <w:rsid w:val="00011AA9"/>
    <w:rsid w:val="0001442E"/>
    <w:rsid w:val="00014528"/>
    <w:rsid w:val="00014C58"/>
    <w:rsid w:val="000150E7"/>
    <w:rsid w:val="00015A91"/>
    <w:rsid w:val="000160D2"/>
    <w:rsid w:val="00016558"/>
    <w:rsid w:val="000168CE"/>
    <w:rsid w:val="000176D0"/>
    <w:rsid w:val="000204FD"/>
    <w:rsid w:val="00020A91"/>
    <w:rsid w:val="00021351"/>
    <w:rsid w:val="00023FC4"/>
    <w:rsid w:val="000256A6"/>
    <w:rsid w:val="00026025"/>
    <w:rsid w:val="00026434"/>
    <w:rsid w:val="00030612"/>
    <w:rsid w:val="000313CF"/>
    <w:rsid w:val="000319AD"/>
    <w:rsid w:val="0003269B"/>
    <w:rsid w:val="00034284"/>
    <w:rsid w:val="000357FC"/>
    <w:rsid w:val="00035ACF"/>
    <w:rsid w:val="00037BB0"/>
    <w:rsid w:val="0004005E"/>
    <w:rsid w:val="000403A1"/>
    <w:rsid w:val="0004230D"/>
    <w:rsid w:val="00043D38"/>
    <w:rsid w:val="0004487E"/>
    <w:rsid w:val="00044EA8"/>
    <w:rsid w:val="00044F4B"/>
    <w:rsid w:val="0004527A"/>
    <w:rsid w:val="00045EFC"/>
    <w:rsid w:val="0004688B"/>
    <w:rsid w:val="00047246"/>
    <w:rsid w:val="00047A27"/>
    <w:rsid w:val="00047AAC"/>
    <w:rsid w:val="00050D7A"/>
    <w:rsid w:val="00053C02"/>
    <w:rsid w:val="00053C3F"/>
    <w:rsid w:val="00054CF5"/>
    <w:rsid w:val="000561C2"/>
    <w:rsid w:val="00056EC6"/>
    <w:rsid w:val="000571D7"/>
    <w:rsid w:val="0005724E"/>
    <w:rsid w:val="00057264"/>
    <w:rsid w:val="00060D30"/>
    <w:rsid w:val="00061014"/>
    <w:rsid w:val="00061BDF"/>
    <w:rsid w:val="000623D5"/>
    <w:rsid w:val="000635D5"/>
    <w:rsid w:val="000640D9"/>
    <w:rsid w:val="000647C3"/>
    <w:rsid w:val="000650CC"/>
    <w:rsid w:val="00065277"/>
    <w:rsid w:val="00066471"/>
    <w:rsid w:val="00066670"/>
    <w:rsid w:val="00067647"/>
    <w:rsid w:val="000707FD"/>
    <w:rsid w:val="000724AC"/>
    <w:rsid w:val="00074750"/>
    <w:rsid w:val="00075358"/>
    <w:rsid w:val="00075426"/>
    <w:rsid w:val="00075ACB"/>
    <w:rsid w:val="00076284"/>
    <w:rsid w:val="00076800"/>
    <w:rsid w:val="00076CA8"/>
    <w:rsid w:val="00076E62"/>
    <w:rsid w:val="00080A54"/>
    <w:rsid w:val="00080E59"/>
    <w:rsid w:val="000818AE"/>
    <w:rsid w:val="0008421E"/>
    <w:rsid w:val="000851CA"/>
    <w:rsid w:val="00085633"/>
    <w:rsid w:val="00085BB2"/>
    <w:rsid w:val="00085FF6"/>
    <w:rsid w:val="00086800"/>
    <w:rsid w:val="0008797E"/>
    <w:rsid w:val="00090128"/>
    <w:rsid w:val="00090F14"/>
    <w:rsid w:val="0009146E"/>
    <w:rsid w:val="0009225C"/>
    <w:rsid w:val="00092E8A"/>
    <w:rsid w:val="00093F0C"/>
    <w:rsid w:val="000940EC"/>
    <w:rsid w:val="00094D18"/>
    <w:rsid w:val="00094E49"/>
    <w:rsid w:val="0009525C"/>
    <w:rsid w:val="0009528F"/>
    <w:rsid w:val="000961C0"/>
    <w:rsid w:val="000963C2"/>
    <w:rsid w:val="00096F28"/>
    <w:rsid w:val="000A11F7"/>
    <w:rsid w:val="000A2014"/>
    <w:rsid w:val="000A315C"/>
    <w:rsid w:val="000A3328"/>
    <w:rsid w:val="000A4F55"/>
    <w:rsid w:val="000A51F5"/>
    <w:rsid w:val="000A6BD2"/>
    <w:rsid w:val="000B0821"/>
    <w:rsid w:val="000B107E"/>
    <w:rsid w:val="000B21D9"/>
    <w:rsid w:val="000B228B"/>
    <w:rsid w:val="000B238B"/>
    <w:rsid w:val="000B2608"/>
    <w:rsid w:val="000B2680"/>
    <w:rsid w:val="000B2723"/>
    <w:rsid w:val="000B341A"/>
    <w:rsid w:val="000B35C5"/>
    <w:rsid w:val="000B4538"/>
    <w:rsid w:val="000B5B9E"/>
    <w:rsid w:val="000B6154"/>
    <w:rsid w:val="000B6183"/>
    <w:rsid w:val="000B696E"/>
    <w:rsid w:val="000B6ED1"/>
    <w:rsid w:val="000B7589"/>
    <w:rsid w:val="000B763E"/>
    <w:rsid w:val="000B788A"/>
    <w:rsid w:val="000C1EE8"/>
    <w:rsid w:val="000C32CC"/>
    <w:rsid w:val="000C363B"/>
    <w:rsid w:val="000C402A"/>
    <w:rsid w:val="000C6C19"/>
    <w:rsid w:val="000C7360"/>
    <w:rsid w:val="000C7B5D"/>
    <w:rsid w:val="000C7C2E"/>
    <w:rsid w:val="000D1B93"/>
    <w:rsid w:val="000D1E31"/>
    <w:rsid w:val="000D2F59"/>
    <w:rsid w:val="000D34E2"/>
    <w:rsid w:val="000D3EFE"/>
    <w:rsid w:val="000D4564"/>
    <w:rsid w:val="000D5293"/>
    <w:rsid w:val="000D6129"/>
    <w:rsid w:val="000D6252"/>
    <w:rsid w:val="000D740A"/>
    <w:rsid w:val="000E07A2"/>
    <w:rsid w:val="000E3597"/>
    <w:rsid w:val="000E4128"/>
    <w:rsid w:val="000E4C4A"/>
    <w:rsid w:val="000E5533"/>
    <w:rsid w:val="000E6812"/>
    <w:rsid w:val="000F098E"/>
    <w:rsid w:val="000F1A42"/>
    <w:rsid w:val="000F1B90"/>
    <w:rsid w:val="000F2200"/>
    <w:rsid w:val="000F230F"/>
    <w:rsid w:val="000F33BD"/>
    <w:rsid w:val="000F35EE"/>
    <w:rsid w:val="000F3D3B"/>
    <w:rsid w:val="000F4C2E"/>
    <w:rsid w:val="00101EC2"/>
    <w:rsid w:val="00105018"/>
    <w:rsid w:val="00105CDB"/>
    <w:rsid w:val="001077ED"/>
    <w:rsid w:val="0011034C"/>
    <w:rsid w:val="00110A1D"/>
    <w:rsid w:val="00111046"/>
    <w:rsid w:val="00112A80"/>
    <w:rsid w:val="00112F64"/>
    <w:rsid w:val="0011399C"/>
    <w:rsid w:val="0011435A"/>
    <w:rsid w:val="00114803"/>
    <w:rsid w:val="0011486D"/>
    <w:rsid w:val="00114C3E"/>
    <w:rsid w:val="00115B23"/>
    <w:rsid w:val="00116845"/>
    <w:rsid w:val="001174C3"/>
    <w:rsid w:val="00120C47"/>
    <w:rsid w:val="00121A2C"/>
    <w:rsid w:val="00123A44"/>
    <w:rsid w:val="0012527E"/>
    <w:rsid w:val="001258D6"/>
    <w:rsid w:val="001265F9"/>
    <w:rsid w:val="0013105D"/>
    <w:rsid w:val="0013189C"/>
    <w:rsid w:val="00131F0C"/>
    <w:rsid w:val="0013236D"/>
    <w:rsid w:val="00132921"/>
    <w:rsid w:val="00134EA1"/>
    <w:rsid w:val="001368A6"/>
    <w:rsid w:val="00136A85"/>
    <w:rsid w:val="00136E31"/>
    <w:rsid w:val="00137943"/>
    <w:rsid w:val="001379E9"/>
    <w:rsid w:val="00140ED0"/>
    <w:rsid w:val="00141114"/>
    <w:rsid w:val="001421D4"/>
    <w:rsid w:val="001425C9"/>
    <w:rsid w:val="001450EA"/>
    <w:rsid w:val="00145112"/>
    <w:rsid w:val="00145126"/>
    <w:rsid w:val="001466BF"/>
    <w:rsid w:val="001469F9"/>
    <w:rsid w:val="00146B06"/>
    <w:rsid w:val="00147439"/>
    <w:rsid w:val="00147F21"/>
    <w:rsid w:val="001506BA"/>
    <w:rsid w:val="00151487"/>
    <w:rsid w:val="00151673"/>
    <w:rsid w:val="0015193C"/>
    <w:rsid w:val="001528EF"/>
    <w:rsid w:val="00152D87"/>
    <w:rsid w:val="00153144"/>
    <w:rsid w:val="00154A87"/>
    <w:rsid w:val="00154D21"/>
    <w:rsid w:val="001552BC"/>
    <w:rsid w:val="00155D8C"/>
    <w:rsid w:val="00155E22"/>
    <w:rsid w:val="0015717A"/>
    <w:rsid w:val="0016006D"/>
    <w:rsid w:val="00160903"/>
    <w:rsid w:val="00163433"/>
    <w:rsid w:val="00163636"/>
    <w:rsid w:val="001648E7"/>
    <w:rsid w:val="00165E3A"/>
    <w:rsid w:val="001666CC"/>
    <w:rsid w:val="001668C8"/>
    <w:rsid w:val="00167B04"/>
    <w:rsid w:val="00173428"/>
    <w:rsid w:val="00173958"/>
    <w:rsid w:val="00174384"/>
    <w:rsid w:val="00174945"/>
    <w:rsid w:val="00175381"/>
    <w:rsid w:val="0017606D"/>
    <w:rsid w:val="001763C8"/>
    <w:rsid w:val="00176717"/>
    <w:rsid w:val="00176E15"/>
    <w:rsid w:val="00177580"/>
    <w:rsid w:val="00177688"/>
    <w:rsid w:val="00177827"/>
    <w:rsid w:val="00177880"/>
    <w:rsid w:val="001806B6"/>
    <w:rsid w:val="00180E59"/>
    <w:rsid w:val="00180F12"/>
    <w:rsid w:val="0018309D"/>
    <w:rsid w:val="00183361"/>
    <w:rsid w:val="00185D97"/>
    <w:rsid w:val="00185F9C"/>
    <w:rsid w:val="001923DD"/>
    <w:rsid w:val="00193D83"/>
    <w:rsid w:val="00193E5A"/>
    <w:rsid w:val="00194239"/>
    <w:rsid w:val="001942A3"/>
    <w:rsid w:val="00194A51"/>
    <w:rsid w:val="0019545A"/>
    <w:rsid w:val="0019556E"/>
    <w:rsid w:val="0019662B"/>
    <w:rsid w:val="001969DB"/>
    <w:rsid w:val="00197892"/>
    <w:rsid w:val="00197A9D"/>
    <w:rsid w:val="001A0376"/>
    <w:rsid w:val="001A12BC"/>
    <w:rsid w:val="001A2982"/>
    <w:rsid w:val="001A39AE"/>
    <w:rsid w:val="001A3A15"/>
    <w:rsid w:val="001A43A4"/>
    <w:rsid w:val="001A5394"/>
    <w:rsid w:val="001A5715"/>
    <w:rsid w:val="001A7DD0"/>
    <w:rsid w:val="001A7FBE"/>
    <w:rsid w:val="001B0780"/>
    <w:rsid w:val="001B0A98"/>
    <w:rsid w:val="001B0E00"/>
    <w:rsid w:val="001B1532"/>
    <w:rsid w:val="001B1D12"/>
    <w:rsid w:val="001B2918"/>
    <w:rsid w:val="001B2F1A"/>
    <w:rsid w:val="001B3CA9"/>
    <w:rsid w:val="001B498D"/>
    <w:rsid w:val="001B5B7D"/>
    <w:rsid w:val="001B6404"/>
    <w:rsid w:val="001B66D7"/>
    <w:rsid w:val="001B7F19"/>
    <w:rsid w:val="001C09FC"/>
    <w:rsid w:val="001C13AC"/>
    <w:rsid w:val="001C1707"/>
    <w:rsid w:val="001C1B65"/>
    <w:rsid w:val="001C1F90"/>
    <w:rsid w:val="001C214C"/>
    <w:rsid w:val="001C2188"/>
    <w:rsid w:val="001C26F8"/>
    <w:rsid w:val="001C2DED"/>
    <w:rsid w:val="001C3465"/>
    <w:rsid w:val="001C3A32"/>
    <w:rsid w:val="001C4524"/>
    <w:rsid w:val="001C6904"/>
    <w:rsid w:val="001C6F20"/>
    <w:rsid w:val="001C7917"/>
    <w:rsid w:val="001C7CC3"/>
    <w:rsid w:val="001D0374"/>
    <w:rsid w:val="001D13F9"/>
    <w:rsid w:val="001D20D9"/>
    <w:rsid w:val="001D281D"/>
    <w:rsid w:val="001D2AB9"/>
    <w:rsid w:val="001D425C"/>
    <w:rsid w:val="001D5C13"/>
    <w:rsid w:val="001E0013"/>
    <w:rsid w:val="001E0D5A"/>
    <w:rsid w:val="001E23A3"/>
    <w:rsid w:val="001E2584"/>
    <w:rsid w:val="001E2BD3"/>
    <w:rsid w:val="001E2C2B"/>
    <w:rsid w:val="001E3133"/>
    <w:rsid w:val="001E3792"/>
    <w:rsid w:val="001E3CE2"/>
    <w:rsid w:val="001E47CC"/>
    <w:rsid w:val="001E4B34"/>
    <w:rsid w:val="001E4DA8"/>
    <w:rsid w:val="001E5A80"/>
    <w:rsid w:val="001E6F06"/>
    <w:rsid w:val="001E7193"/>
    <w:rsid w:val="001E7454"/>
    <w:rsid w:val="001E7DCC"/>
    <w:rsid w:val="001F028C"/>
    <w:rsid w:val="001F0ABE"/>
    <w:rsid w:val="001F0B24"/>
    <w:rsid w:val="001F0E7F"/>
    <w:rsid w:val="001F1091"/>
    <w:rsid w:val="001F1EDB"/>
    <w:rsid w:val="001F2769"/>
    <w:rsid w:val="001F3830"/>
    <w:rsid w:val="001F3934"/>
    <w:rsid w:val="001F4199"/>
    <w:rsid w:val="001F44ED"/>
    <w:rsid w:val="001F4873"/>
    <w:rsid w:val="001F4BBE"/>
    <w:rsid w:val="001F56A5"/>
    <w:rsid w:val="001F57E0"/>
    <w:rsid w:val="001F6CF8"/>
    <w:rsid w:val="001F7B2B"/>
    <w:rsid w:val="0020031F"/>
    <w:rsid w:val="0020066F"/>
    <w:rsid w:val="00200952"/>
    <w:rsid w:val="00200AAD"/>
    <w:rsid w:val="00201762"/>
    <w:rsid w:val="00202B5A"/>
    <w:rsid w:val="00202DE9"/>
    <w:rsid w:val="00204C50"/>
    <w:rsid w:val="00204F62"/>
    <w:rsid w:val="0020528C"/>
    <w:rsid w:val="0020535D"/>
    <w:rsid w:val="00205C12"/>
    <w:rsid w:val="002064D1"/>
    <w:rsid w:val="00206595"/>
    <w:rsid w:val="00207618"/>
    <w:rsid w:val="00207CE6"/>
    <w:rsid w:val="00210330"/>
    <w:rsid w:val="00210A05"/>
    <w:rsid w:val="00210A25"/>
    <w:rsid w:val="00211E1D"/>
    <w:rsid w:val="002121A0"/>
    <w:rsid w:val="00213405"/>
    <w:rsid w:val="002146C7"/>
    <w:rsid w:val="00214771"/>
    <w:rsid w:val="0021599D"/>
    <w:rsid w:val="0021692A"/>
    <w:rsid w:val="00216BF4"/>
    <w:rsid w:val="00217AD7"/>
    <w:rsid w:val="0022148A"/>
    <w:rsid w:val="0022153D"/>
    <w:rsid w:val="00221D3C"/>
    <w:rsid w:val="00222244"/>
    <w:rsid w:val="00224C07"/>
    <w:rsid w:val="00224CD2"/>
    <w:rsid w:val="002257A1"/>
    <w:rsid w:val="00226856"/>
    <w:rsid w:val="0022717D"/>
    <w:rsid w:val="00227FB4"/>
    <w:rsid w:val="002309BC"/>
    <w:rsid w:val="00232F3D"/>
    <w:rsid w:val="00234A47"/>
    <w:rsid w:val="0023577E"/>
    <w:rsid w:val="00236BD3"/>
    <w:rsid w:val="002374BC"/>
    <w:rsid w:val="00237571"/>
    <w:rsid w:val="002411E0"/>
    <w:rsid w:val="00241659"/>
    <w:rsid w:val="00242770"/>
    <w:rsid w:val="002428CD"/>
    <w:rsid w:val="00242CAF"/>
    <w:rsid w:val="00244AA1"/>
    <w:rsid w:val="002451D0"/>
    <w:rsid w:val="0024582E"/>
    <w:rsid w:val="00245D84"/>
    <w:rsid w:val="00246C3D"/>
    <w:rsid w:val="0024778C"/>
    <w:rsid w:val="00247DCD"/>
    <w:rsid w:val="00250D35"/>
    <w:rsid w:val="0025255D"/>
    <w:rsid w:val="002529EB"/>
    <w:rsid w:val="00252A6F"/>
    <w:rsid w:val="00253618"/>
    <w:rsid w:val="002544CA"/>
    <w:rsid w:val="002545E0"/>
    <w:rsid w:val="00255197"/>
    <w:rsid w:val="00255B1A"/>
    <w:rsid w:val="00255B47"/>
    <w:rsid w:val="002567EA"/>
    <w:rsid w:val="00257C4E"/>
    <w:rsid w:val="00260100"/>
    <w:rsid w:val="0026178F"/>
    <w:rsid w:val="00262932"/>
    <w:rsid w:val="00262B4D"/>
    <w:rsid w:val="002637BE"/>
    <w:rsid w:val="002648B1"/>
    <w:rsid w:val="00265CC7"/>
    <w:rsid w:val="00266A79"/>
    <w:rsid w:val="00266CCA"/>
    <w:rsid w:val="00270A2F"/>
    <w:rsid w:val="002710BC"/>
    <w:rsid w:val="00271775"/>
    <w:rsid w:val="00273E72"/>
    <w:rsid w:val="00276260"/>
    <w:rsid w:val="002769DB"/>
    <w:rsid w:val="00276A1C"/>
    <w:rsid w:val="002804DA"/>
    <w:rsid w:val="00280A0D"/>
    <w:rsid w:val="00280C61"/>
    <w:rsid w:val="00281313"/>
    <w:rsid w:val="00282B10"/>
    <w:rsid w:val="0028342C"/>
    <w:rsid w:val="00284226"/>
    <w:rsid w:val="0028463E"/>
    <w:rsid w:val="0028655C"/>
    <w:rsid w:val="00286697"/>
    <w:rsid w:val="0028681F"/>
    <w:rsid w:val="00286936"/>
    <w:rsid w:val="00286EC8"/>
    <w:rsid w:val="00287A6E"/>
    <w:rsid w:val="00287D55"/>
    <w:rsid w:val="00287E9C"/>
    <w:rsid w:val="00290BFC"/>
    <w:rsid w:val="00291BA0"/>
    <w:rsid w:val="00291E3A"/>
    <w:rsid w:val="002937E3"/>
    <w:rsid w:val="0029439A"/>
    <w:rsid w:val="0029469D"/>
    <w:rsid w:val="00295933"/>
    <w:rsid w:val="00296104"/>
    <w:rsid w:val="002965D0"/>
    <w:rsid w:val="00296710"/>
    <w:rsid w:val="0029676D"/>
    <w:rsid w:val="0029684A"/>
    <w:rsid w:val="00297441"/>
    <w:rsid w:val="0029757A"/>
    <w:rsid w:val="0029796C"/>
    <w:rsid w:val="002A0DC9"/>
    <w:rsid w:val="002A1DA6"/>
    <w:rsid w:val="002A381E"/>
    <w:rsid w:val="002A4724"/>
    <w:rsid w:val="002A59EE"/>
    <w:rsid w:val="002A7EF6"/>
    <w:rsid w:val="002B0BFF"/>
    <w:rsid w:val="002B1773"/>
    <w:rsid w:val="002B24C3"/>
    <w:rsid w:val="002B4840"/>
    <w:rsid w:val="002B5236"/>
    <w:rsid w:val="002B66DD"/>
    <w:rsid w:val="002B795B"/>
    <w:rsid w:val="002B7DA0"/>
    <w:rsid w:val="002C012C"/>
    <w:rsid w:val="002C1B90"/>
    <w:rsid w:val="002C3088"/>
    <w:rsid w:val="002C341F"/>
    <w:rsid w:val="002C3DAB"/>
    <w:rsid w:val="002C4023"/>
    <w:rsid w:val="002C4C57"/>
    <w:rsid w:val="002C4EFB"/>
    <w:rsid w:val="002C5482"/>
    <w:rsid w:val="002C54D1"/>
    <w:rsid w:val="002C5E51"/>
    <w:rsid w:val="002C6926"/>
    <w:rsid w:val="002C70E7"/>
    <w:rsid w:val="002C73BB"/>
    <w:rsid w:val="002C767A"/>
    <w:rsid w:val="002C7A1C"/>
    <w:rsid w:val="002D0619"/>
    <w:rsid w:val="002D0DB0"/>
    <w:rsid w:val="002D0EA6"/>
    <w:rsid w:val="002D13E5"/>
    <w:rsid w:val="002D217A"/>
    <w:rsid w:val="002D2D3D"/>
    <w:rsid w:val="002D314D"/>
    <w:rsid w:val="002D461A"/>
    <w:rsid w:val="002D5404"/>
    <w:rsid w:val="002D598E"/>
    <w:rsid w:val="002D5B42"/>
    <w:rsid w:val="002D67EC"/>
    <w:rsid w:val="002D6960"/>
    <w:rsid w:val="002E0FD0"/>
    <w:rsid w:val="002E1427"/>
    <w:rsid w:val="002E15E8"/>
    <w:rsid w:val="002E2081"/>
    <w:rsid w:val="002E229E"/>
    <w:rsid w:val="002E28AB"/>
    <w:rsid w:val="002E4E13"/>
    <w:rsid w:val="002E5B49"/>
    <w:rsid w:val="002E5EF3"/>
    <w:rsid w:val="002E60B0"/>
    <w:rsid w:val="002E67B3"/>
    <w:rsid w:val="002E7B40"/>
    <w:rsid w:val="002F1056"/>
    <w:rsid w:val="002F2D1D"/>
    <w:rsid w:val="002F4ECB"/>
    <w:rsid w:val="002F5D5C"/>
    <w:rsid w:val="002F5EDA"/>
    <w:rsid w:val="002F688A"/>
    <w:rsid w:val="002F6A24"/>
    <w:rsid w:val="002F720E"/>
    <w:rsid w:val="002F7860"/>
    <w:rsid w:val="0030093E"/>
    <w:rsid w:val="00300AE3"/>
    <w:rsid w:val="00301831"/>
    <w:rsid w:val="0030197D"/>
    <w:rsid w:val="00301B47"/>
    <w:rsid w:val="00302850"/>
    <w:rsid w:val="0030398A"/>
    <w:rsid w:val="00304A10"/>
    <w:rsid w:val="00304BDD"/>
    <w:rsid w:val="003052FA"/>
    <w:rsid w:val="003054BB"/>
    <w:rsid w:val="003063FE"/>
    <w:rsid w:val="003067D0"/>
    <w:rsid w:val="0030695F"/>
    <w:rsid w:val="00307D73"/>
    <w:rsid w:val="00307E04"/>
    <w:rsid w:val="00310180"/>
    <w:rsid w:val="003123D6"/>
    <w:rsid w:val="00312B37"/>
    <w:rsid w:val="00313082"/>
    <w:rsid w:val="0031374F"/>
    <w:rsid w:val="00313F8F"/>
    <w:rsid w:val="003147B6"/>
    <w:rsid w:val="00315F30"/>
    <w:rsid w:val="003163A9"/>
    <w:rsid w:val="003168CC"/>
    <w:rsid w:val="00316E7B"/>
    <w:rsid w:val="00316FCC"/>
    <w:rsid w:val="00317091"/>
    <w:rsid w:val="00320AEF"/>
    <w:rsid w:val="00322A69"/>
    <w:rsid w:val="003235A6"/>
    <w:rsid w:val="0032443E"/>
    <w:rsid w:val="00324DF2"/>
    <w:rsid w:val="00325BE6"/>
    <w:rsid w:val="00325D55"/>
    <w:rsid w:val="00325D67"/>
    <w:rsid w:val="00327779"/>
    <w:rsid w:val="00327A5C"/>
    <w:rsid w:val="00330FF7"/>
    <w:rsid w:val="003311E4"/>
    <w:rsid w:val="003356E3"/>
    <w:rsid w:val="00335B8C"/>
    <w:rsid w:val="00336E5D"/>
    <w:rsid w:val="003371F5"/>
    <w:rsid w:val="00337BEA"/>
    <w:rsid w:val="00340E71"/>
    <w:rsid w:val="00341738"/>
    <w:rsid w:val="003427E7"/>
    <w:rsid w:val="00343127"/>
    <w:rsid w:val="00343DDD"/>
    <w:rsid w:val="00343FF4"/>
    <w:rsid w:val="00344B41"/>
    <w:rsid w:val="00344BEE"/>
    <w:rsid w:val="00344F6B"/>
    <w:rsid w:val="0034524F"/>
    <w:rsid w:val="00347016"/>
    <w:rsid w:val="00347890"/>
    <w:rsid w:val="003502C0"/>
    <w:rsid w:val="00351057"/>
    <w:rsid w:val="003517EE"/>
    <w:rsid w:val="0035196C"/>
    <w:rsid w:val="00352103"/>
    <w:rsid w:val="00352C5E"/>
    <w:rsid w:val="00353016"/>
    <w:rsid w:val="00353325"/>
    <w:rsid w:val="003534B3"/>
    <w:rsid w:val="0035392D"/>
    <w:rsid w:val="0035484F"/>
    <w:rsid w:val="00354C11"/>
    <w:rsid w:val="003574C2"/>
    <w:rsid w:val="00357B93"/>
    <w:rsid w:val="00357C94"/>
    <w:rsid w:val="00360EBC"/>
    <w:rsid w:val="0036106D"/>
    <w:rsid w:val="00361290"/>
    <w:rsid w:val="00361C2E"/>
    <w:rsid w:val="00362995"/>
    <w:rsid w:val="00363556"/>
    <w:rsid w:val="00363BDF"/>
    <w:rsid w:val="00364730"/>
    <w:rsid w:val="003652E9"/>
    <w:rsid w:val="00365B54"/>
    <w:rsid w:val="003661A6"/>
    <w:rsid w:val="00366C51"/>
    <w:rsid w:val="003675E5"/>
    <w:rsid w:val="00370F0B"/>
    <w:rsid w:val="003714BB"/>
    <w:rsid w:val="003719E2"/>
    <w:rsid w:val="00371A2A"/>
    <w:rsid w:val="00372862"/>
    <w:rsid w:val="00372BCD"/>
    <w:rsid w:val="00373031"/>
    <w:rsid w:val="003745A8"/>
    <w:rsid w:val="00374ECE"/>
    <w:rsid w:val="003752F6"/>
    <w:rsid w:val="003765E6"/>
    <w:rsid w:val="00376AEE"/>
    <w:rsid w:val="003776F3"/>
    <w:rsid w:val="00377D7D"/>
    <w:rsid w:val="003805BA"/>
    <w:rsid w:val="00380DBE"/>
    <w:rsid w:val="00380FA0"/>
    <w:rsid w:val="00381948"/>
    <w:rsid w:val="00381BFA"/>
    <w:rsid w:val="003820DF"/>
    <w:rsid w:val="00382451"/>
    <w:rsid w:val="00384646"/>
    <w:rsid w:val="003861EC"/>
    <w:rsid w:val="0038798B"/>
    <w:rsid w:val="00387C82"/>
    <w:rsid w:val="00390770"/>
    <w:rsid w:val="003907B3"/>
    <w:rsid w:val="00390882"/>
    <w:rsid w:val="00390979"/>
    <w:rsid w:val="00390999"/>
    <w:rsid w:val="003924F4"/>
    <w:rsid w:val="003935C8"/>
    <w:rsid w:val="00393E3D"/>
    <w:rsid w:val="00394881"/>
    <w:rsid w:val="0039642A"/>
    <w:rsid w:val="003971BF"/>
    <w:rsid w:val="00397449"/>
    <w:rsid w:val="003974E0"/>
    <w:rsid w:val="003974F2"/>
    <w:rsid w:val="003979B3"/>
    <w:rsid w:val="003A0C56"/>
    <w:rsid w:val="003A16B7"/>
    <w:rsid w:val="003A174B"/>
    <w:rsid w:val="003A1F28"/>
    <w:rsid w:val="003A235D"/>
    <w:rsid w:val="003A29E6"/>
    <w:rsid w:val="003A3828"/>
    <w:rsid w:val="003A473A"/>
    <w:rsid w:val="003A47A1"/>
    <w:rsid w:val="003A4B40"/>
    <w:rsid w:val="003A50C1"/>
    <w:rsid w:val="003A51BD"/>
    <w:rsid w:val="003A5DD9"/>
    <w:rsid w:val="003A5E55"/>
    <w:rsid w:val="003A61F6"/>
    <w:rsid w:val="003A64D5"/>
    <w:rsid w:val="003A6581"/>
    <w:rsid w:val="003A6AB7"/>
    <w:rsid w:val="003A7CBC"/>
    <w:rsid w:val="003B08DE"/>
    <w:rsid w:val="003B11A1"/>
    <w:rsid w:val="003B1AF6"/>
    <w:rsid w:val="003B1CC2"/>
    <w:rsid w:val="003B3BF9"/>
    <w:rsid w:val="003B3C58"/>
    <w:rsid w:val="003B54CA"/>
    <w:rsid w:val="003B55D5"/>
    <w:rsid w:val="003B5D72"/>
    <w:rsid w:val="003B648D"/>
    <w:rsid w:val="003B750E"/>
    <w:rsid w:val="003B7C77"/>
    <w:rsid w:val="003C318E"/>
    <w:rsid w:val="003C332B"/>
    <w:rsid w:val="003C55CC"/>
    <w:rsid w:val="003C764F"/>
    <w:rsid w:val="003C771C"/>
    <w:rsid w:val="003C79E4"/>
    <w:rsid w:val="003D0396"/>
    <w:rsid w:val="003D0652"/>
    <w:rsid w:val="003D0FF7"/>
    <w:rsid w:val="003D12A1"/>
    <w:rsid w:val="003D1853"/>
    <w:rsid w:val="003D4E05"/>
    <w:rsid w:val="003D5C05"/>
    <w:rsid w:val="003D6533"/>
    <w:rsid w:val="003D73AD"/>
    <w:rsid w:val="003D7938"/>
    <w:rsid w:val="003D7A4B"/>
    <w:rsid w:val="003E1408"/>
    <w:rsid w:val="003E1B08"/>
    <w:rsid w:val="003E1E95"/>
    <w:rsid w:val="003E524B"/>
    <w:rsid w:val="003E660D"/>
    <w:rsid w:val="003E6742"/>
    <w:rsid w:val="003E6F44"/>
    <w:rsid w:val="003E7878"/>
    <w:rsid w:val="003E7A53"/>
    <w:rsid w:val="003F1759"/>
    <w:rsid w:val="003F190A"/>
    <w:rsid w:val="003F41E5"/>
    <w:rsid w:val="003F45A1"/>
    <w:rsid w:val="003F5169"/>
    <w:rsid w:val="003F5D3A"/>
    <w:rsid w:val="003F624C"/>
    <w:rsid w:val="003F6452"/>
    <w:rsid w:val="003F65AB"/>
    <w:rsid w:val="003F6C56"/>
    <w:rsid w:val="003F7C7F"/>
    <w:rsid w:val="004001DD"/>
    <w:rsid w:val="0040101F"/>
    <w:rsid w:val="004026FA"/>
    <w:rsid w:val="00402BF4"/>
    <w:rsid w:val="0040427F"/>
    <w:rsid w:val="004049CE"/>
    <w:rsid w:val="00404D0B"/>
    <w:rsid w:val="00405279"/>
    <w:rsid w:val="004054D1"/>
    <w:rsid w:val="0040630A"/>
    <w:rsid w:val="00410146"/>
    <w:rsid w:val="004103D8"/>
    <w:rsid w:val="00410856"/>
    <w:rsid w:val="004111C8"/>
    <w:rsid w:val="004114AA"/>
    <w:rsid w:val="00415814"/>
    <w:rsid w:val="0041627E"/>
    <w:rsid w:val="00416B23"/>
    <w:rsid w:val="00417218"/>
    <w:rsid w:val="00420AF2"/>
    <w:rsid w:val="00421F48"/>
    <w:rsid w:val="0042234D"/>
    <w:rsid w:val="00422D84"/>
    <w:rsid w:val="004235A0"/>
    <w:rsid w:val="00423F49"/>
    <w:rsid w:val="00424934"/>
    <w:rsid w:val="004256A5"/>
    <w:rsid w:val="004268A3"/>
    <w:rsid w:val="00427FD5"/>
    <w:rsid w:val="00427FE3"/>
    <w:rsid w:val="00430F13"/>
    <w:rsid w:val="00431299"/>
    <w:rsid w:val="0043193A"/>
    <w:rsid w:val="00431D15"/>
    <w:rsid w:val="00431EE4"/>
    <w:rsid w:val="004331C6"/>
    <w:rsid w:val="00433DF6"/>
    <w:rsid w:val="00434B29"/>
    <w:rsid w:val="00437ED6"/>
    <w:rsid w:val="00444379"/>
    <w:rsid w:val="00445519"/>
    <w:rsid w:val="00445927"/>
    <w:rsid w:val="00445F4F"/>
    <w:rsid w:val="00450A70"/>
    <w:rsid w:val="00450D75"/>
    <w:rsid w:val="00450DF1"/>
    <w:rsid w:val="00450E2E"/>
    <w:rsid w:val="00452126"/>
    <w:rsid w:val="004521A3"/>
    <w:rsid w:val="00453658"/>
    <w:rsid w:val="004539C3"/>
    <w:rsid w:val="004562C7"/>
    <w:rsid w:val="00461422"/>
    <w:rsid w:val="00462802"/>
    <w:rsid w:val="004634F9"/>
    <w:rsid w:val="004636DC"/>
    <w:rsid w:val="00463F4F"/>
    <w:rsid w:val="00464478"/>
    <w:rsid w:val="00464863"/>
    <w:rsid w:val="00466B5E"/>
    <w:rsid w:val="00466F94"/>
    <w:rsid w:val="00467109"/>
    <w:rsid w:val="004679B2"/>
    <w:rsid w:val="00471222"/>
    <w:rsid w:val="00471C45"/>
    <w:rsid w:val="00472407"/>
    <w:rsid w:val="0047265D"/>
    <w:rsid w:val="004727E7"/>
    <w:rsid w:val="00474D34"/>
    <w:rsid w:val="004750CF"/>
    <w:rsid w:val="004755E7"/>
    <w:rsid w:val="00480C7D"/>
    <w:rsid w:val="00480CA8"/>
    <w:rsid w:val="004810A9"/>
    <w:rsid w:val="00482F5C"/>
    <w:rsid w:val="0048489B"/>
    <w:rsid w:val="004850F0"/>
    <w:rsid w:val="00485627"/>
    <w:rsid w:val="00486438"/>
    <w:rsid w:val="00486B8C"/>
    <w:rsid w:val="004925B8"/>
    <w:rsid w:val="00492C86"/>
    <w:rsid w:val="00492D60"/>
    <w:rsid w:val="004934A2"/>
    <w:rsid w:val="004968F0"/>
    <w:rsid w:val="00496A01"/>
    <w:rsid w:val="00496B27"/>
    <w:rsid w:val="00496DE7"/>
    <w:rsid w:val="004A01D0"/>
    <w:rsid w:val="004A038F"/>
    <w:rsid w:val="004A06E3"/>
    <w:rsid w:val="004A0DA7"/>
    <w:rsid w:val="004A0E7A"/>
    <w:rsid w:val="004A19E7"/>
    <w:rsid w:val="004A20E8"/>
    <w:rsid w:val="004A2411"/>
    <w:rsid w:val="004A29A2"/>
    <w:rsid w:val="004A4B88"/>
    <w:rsid w:val="004A52FE"/>
    <w:rsid w:val="004A6729"/>
    <w:rsid w:val="004B0181"/>
    <w:rsid w:val="004B0867"/>
    <w:rsid w:val="004B282C"/>
    <w:rsid w:val="004B2C6E"/>
    <w:rsid w:val="004B4892"/>
    <w:rsid w:val="004B48E5"/>
    <w:rsid w:val="004B4B98"/>
    <w:rsid w:val="004B5649"/>
    <w:rsid w:val="004B5E76"/>
    <w:rsid w:val="004B6599"/>
    <w:rsid w:val="004B710F"/>
    <w:rsid w:val="004B72B5"/>
    <w:rsid w:val="004C2018"/>
    <w:rsid w:val="004C342A"/>
    <w:rsid w:val="004C5E10"/>
    <w:rsid w:val="004C6396"/>
    <w:rsid w:val="004C73F8"/>
    <w:rsid w:val="004C7599"/>
    <w:rsid w:val="004C7792"/>
    <w:rsid w:val="004D0940"/>
    <w:rsid w:val="004D0BDB"/>
    <w:rsid w:val="004D0C58"/>
    <w:rsid w:val="004D1965"/>
    <w:rsid w:val="004D26F5"/>
    <w:rsid w:val="004D2D77"/>
    <w:rsid w:val="004D378F"/>
    <w:rsid w:val="004D44F8"/>
    <w:rsid w:val="004D4C83"/>
    <w:rsid w:val="004D51FC"/>
    <w:rsid w:val="004D5215"/>
    <w:rsid w:val="004D53B2"/>
    <w:rsid w:val="004D62F7"/>
    <w:rsid w:val="004D7561"/>
    <w:rsid w:val="004D7F65"/>
    <w:rsid w:val="004E35AA"/>
    <w:rsid w:val="004E59FE"/>
    <w:rsid w:val="004E630E"/>
    <w:rsid w:val="004E6E09"/>
    <w:rsid w:val="004F2241"/>
    <w:rsid w:val="004F2C2D"/>
    <w:rsid w:val="004F2C83"/>
    <w:rsid w:val="004F30CD"/>
    <w:rsid w:val="004F32D1"/>
    <w:rsid w:val="004F358B"/>
    <w:rsid w:val="004F37CA"/>
    <w:rsid w:val="004F37F4"/>
    <w:rsid w:val="004F435B"/>
    <w:rsid w:val="004F4907"/>
    <w:rsid w:val="004F4AA8"/>
    <w:rsid w:val="004F778E"/>
    <w:rsid w:val="004F7879"/>
    <w:rsid w:val="004F79DB"/>
    <w:rsid w:val="00500D33"/>
    <w:rsid w:val="00500D78"/>
    <w:rsid w:val="005030E8"/>
    <w:rsid w:val="005033F2"/>
    <w:rsid w:val="0050361F"/>
    <w:rsid w:val="00503E41"/>
    <w:rsid w:val="00503F97"/>
    <w:rsid w:val="00504269"/>
    <w:rsid w:val="00504392"/>
    <w:rsid w:val="00504414"/>
    <w:rsid w:val="0050528E"/>
    <w:rsid w:val="00505F16"/>
    <w:rsid w:val="0050614B"/>
    <w:rsid w:val="005067FF"/>
    <w:rsid w:val="00506955"/>
    <w:rsid w:val="00506DD1"/>
    <w:rsid w:val="005075C6"/>
    <w:rsid w:val="00507C01"/>
    <w:rsid w:val="00510195"/>
    <w:rsid w:val="0051080D"/>
    <w:rsid w:val="005109FA"/>
    <w:rsid w:val="00511B83"/>
    <w:rsid w:val="00512A15"/>
    <w:rsid w:val="00514A5A"/>
    <w:rsid w:val="00515BBE"/>
    <w:rsid w:val="0051648A"/>
    <w:rsid w:val="005174A8"/>
    <w:rsid w:val="00517BC1"/>
    <w:rsid w:val="00517E01"/>
    <w:rsid w:val="0052155F"/>
    <w:rsid w:val="0052200C"/>
    <w:rsid w:val="00523B18"/>
    <w:rsid w:val="005246FB"/>
    <w:rsid w:val="00526FA6"/>
    <w:rsid w:val="0052750C"/>
    <w:rsid w:val="00527A57"/>
    <w:rsid w:val="005304EA"/>
    <w:rsid w:val="00531118"/>
    <w:rsid w:val="0053174C"/>
    <w:rsid w:val="00534381"/>
    <w:rsid w:val="00534826"/>
    <w:rsid w:val="005348E3"/>
    <w:rsid w:val="00534BE6"/>
    <w:rsid w:val="00535255"/>
    <w:rsid w:val="00535360"/>
    <w:rsid w:val="0053538D"/>
    <w:rsid w:val="00535A2F"/>
    <w:rsid w:val="00536E80"/>
    <w:rsid w:val="00536F4C"/>
    <w:rsid w:val="00537A07"/>
    <w:rsid w:val="0054057C"/>
    <w:rsid w:val="00540AF9"/>
    <w:rsid w:val="005413B1"/>
    <w:rsid w:val="0054185D"/>
    <w:rsid w:val="00541F7B"/>
    <w:rsid w:val="00542034"/>
    <w:rsid w:val="00542194"/>
    <w:rsid w:val="00542EA3"/>
    <w:rsid w:val="00544994"/>
    <w:rsid w:val="00544B35"/>
    <w:rsid w:val="00545396"/>
    <w:rsid w:val="00545933"/>
    <w:rsid w:val="00545BCD"/>
    <w:rsid w:val="005464FB"/>
    <w:rsid w:val="005475C3"/>
    <w:rsid w:val="00551959"/>
    <w:rsid w:val="00552F8A"/>
    <w:rsid w:val="00553AE5"/>
    <w:rsid w:val="00553F12"/>
    <w:rsid w:val="00554F0F"/>
    <w:rsid w:val="005558BB"/>
    <w:rsid w:val="00560851"/>
    <w:rsid w:val="005608BE"/>
    <w:rsid w:val="00560C5C"/>
    <w:rsid w:val="005621E6"/>
    <w:rsid w:val="0056247C"/>
    <w:rsid w:val="00562C47"/>
    <w:rsid w:val="00563C92"/>
    <w:rsid w:val="005644D6"/>
    <w:rsid w:val="00564851"/>
    <w:rsid w:val="00570AFD"/>
    <w:rsid w:val="00570B59"/>
    <w:rsid w:val="00570DD0"/>
    <w:rsid w:val="0057150E"/>
    <w:rsid w:val="00571FAF"/>
    <w:rsid w:val="00572393"/>
    <w:rsid w:val="00572446"/>
    <w:rsid w:val="00573347"/>
    <w:rsid w:val="00575081"/>
    <w:rsid w:val="00575955"/>
    <w:rsid w:val="00577FE1"/>
    <w:rsid w:val="005800A0"/>
    <w:rsid w:val="00581553"/>
    <w:rsid w:val="00582AF3"/>
    <w:rsid w:val="00582FF3"/>
    <w:rsid w:val="0058343C"/>
    <w:rsid w:val="0058395D"/>
    <w:rsid w:val="0058407B"/>
    <w:rsid w:val="0058549C"/>
    <w:rsid w:val="00587212"/>
    <w:rsid w:val="00587E05"/>
    <w:rsid w:val="00590114"/>
    <w:rsid w:val="00591AC2"/>
    <w:rsid w:val="005928B0"/>
    <w:rsid w:val="005956A1"/>
    <w:rsid w:val="00596330"/>
    <w:rsid w:val="00596ABF"/>
    <w:rsid w:val="00596E12"/>
    <w:rsid w:val="00597444"/>
    <w:rsid w:val="00597981"/>
    <w:rsid w:val="005A08D3"/>
    <w:rsid w:val="005A0F65"/>
    <w:rsid w:val="005A18DE"/>
    <w:rsid w:val="005A212A"/>
    <w:rsid w:val="005A28CD"/>
    <w:rsid w:val="005A38B2"/>
    <w:rsid w:val="005A4F84"/>
    <w:rsid w:val="005A567D"/>
    <w:rsid w:val="005A6A96"/>
    <w:rsid w:val="005A6FF0"/>
    <w:rsid w:val="005A79A9"/>
    <w:rsid w:val="005B08E5"/>
    <w:rsid w:val="005B1421"/>
    <w:rsid w:val="005B2449"/>
    <w:rsid w:val="005B2775"/>
    <w:rsid w:val="005B3E31"/>
    <w:rsid w:val="005B47DE"/>
    <w:rsid w:val="005B5B36"/>
    <w:rsid w:val="005B5B84"/>
    <w:rsid w:val="005B5C3E"/>
    <w:rsid w:val="005B6855"/>
    <w:rsid w:val="005C0986"/>
    <w:rsid w:val="005C0EF1"/>
    <w:rsid w:val="005C14C9"/>
    <w:rsid w:val="005C1620"/>
    <w:rsid w:val="005C1AD1"/>
    <w:rsid w:val="005C2440"/>
    <w:rsid w:val="005C301D"/>
    <w:rsid w:val="005C3E5F"/>
    <w:rsid w:val="005C501C"/>
    <w:rsid w:val="005C6FC2"/>
    <w:rsid w:val="005D1749"/>
    <w:rsid w:val="005D1E34"/>
    <w:rsid w:val="005D220A"/>
    <w:rsid w:val="005D2745"/>
    <w:rsid w:val="005D2AE7"/>
    <w:rsid w:val="005D3AFB"/>
    <w:rsid w:val="005D3BED"/>
    <w:rsid w:val="005D3C45"/>
    <w:rsid w:val="005D3DBC"/>
    <w:rsid w:val="005D4626"/>
    <w:rsid w:val="005D5FE5"/>
    <w:rsid w:val="005D61EA"/>
    <w:rsid w:val="005D67B8"/>
    <w:rsid w:val="005D68DD"/>
    <w:rsid w:val="005D6D1B"/>
    <w:rsid w:val="005D792C"/>
    <w:rsid w:val="005D7AA0"/>
    <w:rsid w:val="005D7C4C"/>
    <w:rsid w:val="005E1CDF"/>
    <w:rsid w:val="005E2400"/>
    <w:rsid w:val="005E33C3"/>
    <w:rsid w:val="005E3967"/>
    <w:rsid w:val="005E3F07"/>
    <w:rsid w:val="005E43FF"/>
    <w:rsid w:val="005E4FD9"/>
    <w:rsid w:val="005E5717"/>
    <w:rsid w:val="005E59C7"/>
    <w:rsid w:val="005E5A55"/>
    <w:rsid w:val="005E5C0A"/>
    <w:rsid w:val="005F23BC"/>
    <w:rsid w:val="005F2B3E"/>
    <w:rsid w:val="005F2D76"/>
    <w:rsid w:val="005F31F9"/>
    <w:rsid w:val="005F506E"/>
    <w:rsid w:val="005F5850"/>
    <w:rsid w:val="005F5A9A"/>
    <w:rsid w:val="005F5E4E"/>
    <w:rsid w:val="005F63C0"/>
    <w:rsid w:val="005F68FA"/>
    <w:rsid w:val="005F6D41"/>
    <w:rsid w:val="005F7220"/>
    <w:rsid w:val="006000AD"/>
    <w:rsid w:val="00600816"/>
    <w:rsid w:val="00600CCE"/>
    <w:rsid w:val="00600EB9"/>
    <w:rsid w:val="00600F1C"/>
    <w:rsid w:val="006011DD"/>
    <w:rsid w:val="00601D4B"/>
    <w:rsid w:val="006024B6"/>
    <w:rsid w:val="006053A9"/>
    <w:rsid w:val="00605EA2"/>
    <w:rsid w:val="00607079"/>
    <w:rsid w:val="00607927"/>
    <w:rsid w:val="006101D7"/>
    <w:rsid w:val="00611563"/>
    <w:rsid w:val="006126B9"/>
    <w:rsid w:val="00612913"/>
    <w:rsid w:val="006129A3"/>
    <w:rsid w:val="006132C5"/>
    <w:rsid w:val="0061389C"/>
    <w:rsid w:val="00613BFE"/>
    <w:rsid w:val="00614265"/>
    <w:rsid w:val="0061450D"/>
    <w:rsid w:val="006154A5"/>
    <w:rsid w:val="006171A5"/>
    <w:rsid w:val="0061776E"/>
    <w:rsid w:val="0062048B"/>
    <w:rsid w:val="00620E3B"/>
    <w:rsid w:val="006217F5"/>
    <w:rsid w:val="00621FE5"/>
    <w:rsid w:val="00623EF0"/>
    <w:rsid w:val="006249B4"/>
    <w:rsid w:val="00624BF0"/>
    <w:rsid w:val="00625520"/>
    <w:rsid w:val="00625C0F"/>
    <w:rsid w:val="006266FF"/>
    <w:rsid w:val="0062681B"/>
    <w:rsid w:val="006275E9"/>
    <w:rsid w:val="00630403"/>
    <w:rsid w:val="00631038"/>
    <w:rsid w:val="00632D79"/>
    <w:rsid w:val="00633801"/>
    <w:rsid w:val="00633830"/>
    <w:rsid w:val="00633CD7"/>
    <w:rsid w:val="006342C9"/>
    <w:rsid w:val="00635AA4"/>
    <w:rsid w:val="0063640F"/>
    <w:rsid w:val="00640F09"/>
    <w:rsid w:val="006413BE"/>
    <w:rsid w:val="00641595"/>
    <w:rsid w:val="00641BA3"/>
    <w:rsid w:val="0064251E"/>
    <w:rsid w:val="00642733"/>
    <w:rsid w:val="00642BAB"/>
    <w:rsid w:val="00643443"/>
    <w:rsid w:val="0064431F"/>
    <w:rsid w:val="0064487C"/>
    <w:rsid w:val="00645C0A"/>
    <w:rsid w:val="00646909"/>
    <w:rsid w:val="00646E9B"/>
    <w:rsid w:val="006471B5"/>
    <w:rsid w:val="006472FC"/>
    <w:rsid w:val="006473FF"/>
    <w:rsid w:val="0064777A"/>
    <w:rsid w:val="006508E9"/>
    <w:rsid w:val="00650BA2"/>
    <w:rsid w:val="00650C07"/>
    <w:rsid w:val="0065336D"/>
    <w:rsid w:val="006534F3"/>
    <w:rsid w:val="00653C0F"/>
    <w:rsid w:val="00653E06"/>
    <w:rsid w:val="00653E88"/>
    <w:rsid w:val="006549E7"/>
    <w:rsid w:val="00654B74"/>
    <w:rsid w:val="006560B9"/>
    <w:rsid w:val="0065670A"/>
    <w:rsid w:val="00656D19"/>
    <w:rsid w:val="00656EA4"/>
    <w:rsid w:val="00657EB7"/>
    <w:rsid w:val="00657F2E"/>
    <w:rsid w:val="00660AA7"/>
    <w:rsid w:val="00661963"/>
    <w:rsid w:val="00662605"/>
    <w:rsid w:val="0066325B"/>
    <w:rsid w:val="006641CF"/>
    <w:rsid w:val="006650E6"/>
    <w:rsid w:val="00665722"/>
    <w:rsid w:val="006665C1"/>
    <w:rsid w:val="00666703"/>
    <w:rsid w:val="006673FC"/>
    <w:rsid w:val="00667458"/>
    <w:rsid w:val="006708CD"/>
    <w:rsid w:val="00670F9C"/>
    <w:rsid w:val="0067162E"/>
    <w:rsid w:val="006718E3"/>
    <w:rsid w:val="006719E5"/>
    <w:rsid w:val="00671C8A"/>
    <w:rsid w:val="00673B2F"/>
    <w:rsid w:val="00674227"/>
    <w:rsid w:val="0067446A"/>
    <w:rsid w:val="00675DF9"/>
    <w:rsid w:val="006764D5"/>
    <w:rsid w:val="0067759B"/>
    <w:rsid w:val="00680B00"/>
    <w:rsid w:val="00680BDF"/>
    <w:rsid w:val="00681192"/>
    <w:rsid w:val="006817BD"/>
    <w:rsid w:val="006819CC"/>
    <w:rsid w:val="00681C97"/>
    <w:rsid w:val="00681EE2"/>
    <w:rsid w:val="00685429"/>
    <w:rsid w:val="0068578D"/>
    <w:rsid w:val="006858E1"/>
    <w:rsid w:val="006864BE"/>
    <w:rsid w:val="00686A4C"/>
    <w:rsid w:val="00686BB1"/>
    <w:rsid w:val="00686D69"/>
    <w:rsid w:val="00687A24"/>
    <w:rsid w:val="00690348"/>
    <w:rsid w:val="00693050"/>
    <w:rsid w:val="0069378F"/>
    <w:rsid w:val="00693ABD"/>
    <w:rsid w:val="00694772"/>
    <w:rsid w:val="00695180"/>
    <w:rsid w:val="006951AE"/>
    <w:rsid w:val="006959AB"/>
    <w:rsid w:val="00697E8A"/>
    <w:rsid w:val="006A1038"/>
    <w:rsid w:val="006A13D3"/>
    <w:rsid w:val="006A14AC"/>
    <w:rsid w:val="006A33BE"/>
    <w:rsid w:val="006A4A5C"/>
    <w:rsid w:val="006A4DE7"/>
    <w:rsid w:val="006A54A5"/>
    <w:rsid w:val="006A6053"/>
    <w:rsid w:val="006A6994"/>
    <w:rsid w:val="006B3A33"/>
    <w:rsid w:val="006B5439"/>
    <w:rsid w:val="006B5894"/>
    <w:rsid w:val="006B6D25"/>
    <w:rsid w:val="006C0643"/>
    <w:rsid w:val="006C1F30"/>
    <w:rsid w:val="006C24D6"/>
    <w:rsid w:val="006C25D6"/>
    <w:rsid w:val="006C2660"/>
    <w:rsid w:val="006C2A84"/>
    <w:rsid w:val="006C2FB6"/>
    <w:rsid w:val="006C4375"/>
    <w:rsid w:val="006C54C9"/>
    <w:rsid w:val="006D02AC"/>
    <w:rsid w:val="006D0622"/>
    <w:rsid w:val="006D0C4E"/>
    <w:rsid w:val="006D0D1E"/>
    <w:rsid w:val="006D0F0A"/>
    <w:rsid w:val="006D1B0F"/>
    <w:rsid w:val="006D2445"/>
    <w:rsid w:val="006D2D91"/>
    <w:rsid w:val="006D35FA"/>
    <w:rsid w:val="006D382C"/>
    <w:rsid w:val="006D3B02"/>
    <w:rsid w:val="006D40E8"/>
    <w:rsid w:val="006D43E9"/>
    <w:rsid w:val="006D4DF5"/>
    <w:rsid w:val="006D5E5D"/>
    <w:rsid w:val="006D670B"/>
    <w:rsid w:val="006D6CA7"/>
    <w:rsid w:val="006D7053"/>
    <w:rsid w:val="006D7401"/>
    <w:rsid w:val="006D7918"/>
    <w:rsid w:val="006D7BC0"/>
    <w:rsid w:val="006E0224"/>
    <w:rsid w:val="006E02FD"/>
    <w:rsid w:val="006E0E48"/>
    <w:rsid w:val="006E1416"/>
    <w:rsid w:val="006E203E"/>
    <w:rsid w:val="006E31BC"/>
    <w:rsid w:val="006E425E"/>
    <w:rsid w:val="006E52E2"/>
    <w:rsid w:val="006E5755"/>
    <w:rsid w:val="006E6040"/>
    <w:rsid w:val="006E6811"/>
    <w:rsid w:val="006E70F7"/>
    <w:rsid w:val="006E77A9"/>
    <w:rsid w:val="006E7B5F"/>
    <w:rsid w:val="006F0041"/>
    <w:rsid w:val="006F0312"/>
    <w:rsid w:val="006F072E"/>
    <w:rsid w:val="006F09FB"/>
    <w:rsid w:val="006F2581"/>
    <w:rsid w:val="006F283B"/>
    <w:rsid w:val="006F3303"/>
    <w:rsid w:val="006F3676"/>
    <w:rsid w:val="006F5112"/>
    <w:rsid w:val="006F601C"/>
    <w:rsid w:val="006F6944"/>
    <w:rsid w:val="0070021D"/>
    <w:rsid w:val="007006DD"/>
    <w:rsid w:val="00700965"/>
    <w:rsid w:val="00700DD3"/>
    <w:rsid w:val="00700E15"/>
    <w:rsid w:val="00700EE1"/>
    <w:rsid w:val="00700FD3"/>
    <w:rsid w:val="00701A1C"/>
    <w:rsid w:val="00702D72"/>
    <w:rsid w:val="00702F5A"/>
    <w:rsid w:val="00703797"/>
    <w:rsid w:val="00705CDA"/>
    <w:rsid w:val="007064E0"/>
    <w:rsid w:val="00706F6B"/>
    <w:rsid w:val="007073BE"/>
    <w:rsid w:val="0071043D"/>
    <w:rsid w:val="0071044A"/>
    <w:rsid w:val="0071059A"/>
    <w:rsid w:val="007116C3"/>
    <w:rsid w:val="00712315"/>
    <w:rsid w:val="00712412"/>
    <w:rsid w:val="00712CDE"/>
    <w:rsid w:val="007130E1"/>
    <w:rsid w:val="00715800"/>
    <w:rsid w:val="00715CE5"/>
    <w:rsid w:val="007167AA"/>
    <w:rsid w:val="0071781C"/>
    <w:rsid w:val="00720716"/>
    <w:rsid w:val="007210FB"/>
    <w:rsid w:val="00721110"/>
    <w:rsid w:val="00721784"/>
    <w:rsid w:val="00721F03"/>
    <w:rsid w:val="00722A47"/>
    <w:rsid w:val="00722AFF"/>
    <w:rsid w:val="00722CD9"/>
    <w:rsid w:val="00722E80"/>
    <w:rsid w:val="00723AE1"/>
    <w:rsid w:val="0072445A"/>
    <w:rsid w:val="00724624"/>
    <w:rsid w:val="00724665"/>
    <w:rsid w:val="00724BD5"/>
    <w:rsid w:val="00726123"/>
    <w:rsid w:val="00726B6E"/>
    <w:rsid w:val="007274B6"/>
    <w:rsid w:val="007302F5"/>
    <w:rsid w:val="00732303"/>
    <w:rsid w:val="007323C5"/>
    <w:rsid w:val="00732534"/>
    <w:rsid w:val="00733491"/>
    <w:rsid w:val="00734795"/>
    <w:rsid w:val="00734879"/>
    <w:rsid w:val="00734AFD"/>
    <w:rsid w:val="00736400"/>
    <w:rsid w:val="007370CB"/>
    <w:rsid w:val="00737DB1"/>
    <w:rsid w:val="00737F82"/>
    <w:rsid w:val="00740CC1"/>
    <w:rsid w:val="00742724"/>
    <w:rsid w:val="00743ADB"/>
    <w:rsid w:val="00743D5D"/>
    <w:rsid w:val="00745A46"/>
    <w:rsid w:val="00746131"/>
    <w:rsid w:val="00750E78"/>
    <w:rsid w:val="00752177"/>
    <w:rsid w:val="00752C24"/>
    <w:rsid w:val="007550D9"/>
    <w:rsid w:val="00755AB3"/>
    <w:rsid w:val="0075673F"/>
    <w:rsid w:val="00757949"/>
    <w:rsid w:val="00757B70"/>
    <w:rsid w:val="007603E5"/>
    <w:rsid w:val="00760C67"/>
    <w:rsid w:val="00760CCA"/>
    <w:rsid w:val="00761A59"/>
    <w:rsid w:val="00761F3D"/>
    <w:rsid w:val="00762DB8"/>
    <w:rsid w:val="007635AF"/>
    <w:rsid w:val="00763733"/>
    <w:rsid w:val="0076494F"/>
    <w:rsid w:val="0076578B"/>
    <w:rsid w:val="00766890"/>
    <w:rsid w:val="00767F09"/>
    <w:rsid w:val="00770012"/>
    <w:rsid w:val="00771191"/>
    <w:rsid w:val="0077218F"/>
    <w:rsid w:val="007728C2"/>
    <w:rsid w:val="00772C4C"/>
    <w:rsid w:val="00774C60"/>
    <w:rsid w:val="00774C7C"/>
    <w:rsid w:val="00775F2F"/>
    <w:rsid w:val="007764F8"/>
    <w:rsid w:val="00776E43"/>
    <w:rsid w:val="00781232"/>
    <w:rsid w:val="007831E1"/>
    <w:rsid w:val="007858CF"/>
    <w:rsid w:val="00785F75"/>
    <w:rsid w:val="007866B8"/>
    <w:rsid w:val="00786854"/>
    <w:rsid w:val="0078689D"/>
    <w:rsid w:val="00790286"/>
    <w:rsid w:val="0079141A"/>
    <w:rsid w:val="00791F41"/>
    <w:rsid w:val="00792341"/>
    <w:rsid w:val="007924FB"/>
    <w:rsid w:val="00792774"/>
    <w:rsid w:val="00792E6A"/>
    <w:rsid w:val="007942A2"/>
    <w:rsid w:val="007949BD"/>
    <w:rsid w:val="00794F7D"/>
    <w:rsid w:val="00795914"/>
    <w:rsid w:val="00795E56"/>
    <w:rsid w:val="00795ED0"/>
    <w:rsid w:val="007A04E8"/>
    <w:rsid w:val="007A0C5D"/>
    <w:rsid w:val="007A0E08"/>
    <w:rsid w:val="007A0F45"/>
    <w:rsid w:val="007A13B9"/>
    <w:rsid w:val="007A1775"/>
    <w:rsid w:val="007A1C2F"/>
    <w:rsid w:val="007A339B"/>
    <w:rsid w:val="007A341E"/>
    <w:rsid w:val="007A3545"/>
    <w:rsid w:val="007A4C9B"/>
    <w:rsid w:val="007A4CFA"/>
    <w:rsid w:val="007A52BF"/>
    <w:rsid w:val="007A5D6F"/>
    <w:rsid w:val="007A66E3"/>
    <w:rsid w:val="007A7378"/>
    <w:rsid w:val="007A7492"/>
    <w:rsid w:val="007A7A84"/>
    <w:rsid w:val="007A7F36"/>
    <w:rsid w:val="007B01F0"/>
    <w:rsid w:val="007B0798"/>
    <w:rsid w:val="007B0DE8"/>
    <w:rsid w:val="007B190B"/>
    <w:rsid w:val="007B21F6"/>
    <w:rsid w:val="007B23E8"/>
    <w:rsid w:val="007B3251"/>
    <w:rsid w:val="007B35C0"/>
    <w:rsid w:val="007B3CB6"/>
    <w:rsid w:val="007B3F1C"/>
    <w:rsid w:val="007B6DCC"/>
    <w:rsid w:val="007C0D51"/>
    <w:rsid w:val="007C10D1"/>
    <w:rsid w:val="007C1F9A"/>
    <w:rsid w:val="007C2879"/>
    <w:rsid w:val="007C324D"/>
    <w:rsid w:val="007C332C"/>
    <w:rsid w:val="007C333B"/>
    <w:rsid w:val="007C3E01"/>
    <w:rsid w:val="007C3FD1"/>
    <w:rsid w:val="007C4730"/>
    <w:rsid w:val="007C485B"/>
    <w:rsid w:val="007C4BC1"/>
    <w:rsid w:val="007C4E6C"/>
    <w:rsid w:val="007C4EF3"/>
    <w:rsid w:val="007C53A5"/>
    <w:rsid w:val="007C5ABF"/>
    <w:rsid w:val="007C5F26"/>
    <w:rsid w:val="007C65A5"/>
    <w:rsid w:val="007C6BDF"/>
    <w:rsid w:val="007C6C12"/>
    <w:rsid w:val="007C6C45"/>
    <w:rsid w:val="007C7452"/>
    <w:rsid w:val="007C7456"/>
    <w:rsid w:val="007D02AE"/>
    <w:rsid w:val="007D10DD"/>
    <w:rsid w:val="007D1166"/>
    <w:rsid w:val="007D1404"/>
    <w:rsid w:val="007D16A1"/>
    <w:rsid w:val="007D277B"/>
    <w:rsid w:val="007D2890"/>
    <w:rsid w:val="007D3E0A"/>
    <w:rsid w:val="007D5931"/>
    <w:rsid w:val="007D6F3A"/>
    <w:rsid w:val="007E0D72"/>
    <w:rsid w:val="007E2840"/>
    <w:rsid w:val="007E2B3A"/>
    <w:rsid w:val="007E2C86"/>
    <w:rsid w:val="007E3FBA"/>
    <w:rsid w:val="007E421C"/>
    <w:rsid w:val="007E4F74"/>
    <w:rsid w:val="007E50D1"/>
    <w:rsid w:val="007E5A03"/>
    <w:rsid w:val="007E670B"/>
    <w:rsid w:val="007E6C4B"/>
    <w:rsid w:val="007F022A"/>
    <w:rsid w:val="007F05BF"/>
    <w:rsid w:val="007F0703"/>
    <w:rsid w:val="007F1AA4"/>
    <w:rsid w:val="007F232A"/>
    <w:rsid w:val="007F48E1"/>
    <w:rsid w:val="007F54F5"/>
    <w:rsid w:val="007F7C59"/>
    <w:rsid w:val="007F7E19"/>
    <w:rsid w:val="007F7E23"/>
    <w:rsid w:val="00800602"/>
    <w:rsid w:val="00800CFA"/>
    <w:rsid w:val="00800D15"/>
    <w:rsid w:val="00801006"/>
    <w:rsid w:val="0080279A"/>
    <w:rsid w:val="00803242"/>
    <w:rsid w:val="008033CE"/>
    <w:rsid w:val="00803A57"/>
    <w:rsid w:val="00804D06"/>
    <w:rsid w:val="00804EF1"/>
    <w:rsid w:val="00805C7C"/>
    <w:rsid w:val="008064BF"/>
    <w:rsid w:val="00806E9D"/>
    <w:rsid w:val="008078BC"/>
    <w:rsid w:val="008079D2"/>
    <w:rsid w:val="00811BB7"/>
    <w:rsid w:val="00812989"/>
    <w:rsid w:val="00812D30"/>
    <w:rsid w:val="00813B9B"/>
    <w:rsid w:val="00813EE6"/>
    <w:rsid w:val="008140D4"/>
    <w:rsid w:val="00814248"/>
    <w:rsid w:val="008147EE"/>
    <w:rsid w:val="00814C79"/>
    <w:rsid w:val="0081583D"/>
    <w:rsid w:val="0081584B"/>
    <w:rsid w:val="00815A21"/>
    <w:rsid w:val="00815AE0"/>
    <w:rsid w:val="00815CA7"/>
    <w:rsid w:val="00816FD3"/>
    <w:rsid w:val="008201FA"/>
    <w:rsid w:val="00820690"/>
    <w:rsid w:val="00822927"/>
    <w:rsid w:val="00822B58"/>
    <w:rsid w:val="00822C63"/>
    <w:rsid w:val="008233F1"/>
    <w:rsid w:val="00823965"/>
    <w:rsid w:val="0082455E"/>
    <w:rsid w:val="008247A5"/>
    <w:rsid w:val="00825201"/>
    <w:rsid w:val="00825E8C"/>
    <w:rsid w:val="00825E91"/>
    <w:rsid w:val="00825F2C"/>
    <w:rsid w:val="00826538"/>
    <w:rsid w:val="00833B31"/>
    <w:rsid w:val="00833F2E"/>
    <w:rsid w:val="00834446"/>
    <w:rsid w:val="00834D6D"/>
    <w:rsid w:val="00835B91"/>
    <w:rsid w:val="00837C60"/>
    <w:rsid w:val="008409F2"/>
    <w:rsid w:val="008413C1"/>
    <w:rsid w:val="00842E57"/>
    <w:rsid w:val="0084411E"/>
    <w:rsid w:val="00844DEA"/>
    <w:rsid w:val="008450EC"/>
    <w:rsid w:val="008458BC"/>
    <w:rsid w:val="00846948"/>
    <w:rsid w:val="0084763F"/>
    <w:rsid w:val="00850CBE"/>
    <w:rsid w:val="0085133B"/>
    <w:rsid w:val="00851441"/>
    <w:rsid w:val="00851811"/>
    <w:rsid w:val="00852085"/>
    <w:rsid w:val="00852B7C"/>
    <w:rsid w:val="00852E90"/>
    <w:rsid w:val="00854E56"/>
    <w:rsid w:val="00856002"/>
    <w:rsid w:val="00856901"/>
    <w:rsid w:val="00856CE5"/>
    <w:rsid w:val="00857877"/>
    <w:rsid w:val="00857C6C"/>
    <w:rsid w:val="008605EB"/>
    <w:rsid w:val="00860F5E"/>
    <w:rsid w:val="008612F9"/>
    <w:rsid w:val="00862134"/>
    <w:rsid w:val="00862A57"/>
    <w:rsid w:val="00864160"/>
    <w:rsid w:val="008644F3"/>
    <w:rsid w:val="00864C46"/>
    <w:rsid w:val="0086674F"/>
    <w:rsid w:val="00867A97"/>
    <w:rsid w:val="00870296"/>
    <w:rsid w:val="00870E66"/>
    <w:rsid w:val="0087251E"/>
    <w:rsid w:val="00872905"/>
    <w:rsid w:val="008729FD"/>
    <w:rsid w:val="00872A20"/>
    <w:rsid w:val="00872D4C"/>
    <w:rsid w:val="008734D9"/>
    <w:rsid w:val="008753D2"/>
    <w:rsid w:val="00875732"/>
    <w:rsid w:val="008769F6"/>
    <w:rsid w:val="00876EFC"/>
    <w:rsid w:val="00877250"/>
    <w:rsid w:val="008778CA"/>
    <w:rsid w:val="008806AD"/>
    <w:rsid w:val="00880AC8"/>
    <w:rsid w:val="00881889"/>
    <w:rsid w:val="00882313"/>
    <w:rsid w:val="00882E80"/>
    <w:rsid w:val="008835D4"/>
    <w:rsid w:val="00883679"/>
    <w:rsid w:val="00884DFC"/>
    <w:rsid w:val="008852B7"/>
    <w:rsid w:val="00886177"/>
    <w:rsid w:val="008861E7"/>
    <w:rsid w:val="008861F4"/>
    <w:rsid w:val="00886E57"/>
    <w:rsid w:val="0089032F"/>
    <w:rsid w:val="008903CD"/>
    <w:rsid w:val="008904E6"/>
    <w:rsid w:val="00890C01"/>
    <w:rsid w:val="00890D1F"/>
    <w:rsid w:val="00890FD0"/>
    <w:rsid w:val="0089114D"/>
    <w:rsid w:val="00891217"/>
    <w:rsid w:val="008919AF"/>
    <w:rsid w:val="00892585"/>
    <w:rsid w:val="008940AB"/>
    <w:rsid w:val="00895141"/>
    <w:rsid w:val="008955DC"/>
    <w:rsid w:val="008A0485"/>
    <w:rsid w:val="008A0F6B"/>
    <w:rsid w:val="008A18B5"/>
    <w:rsid w:val="008A1A82"/>
    <w:rsid w:val="008A1CFC"/>
    <w:rsid w:val="008A1FB0"/>
    <w:rsid w:val="008A3114"/>
    <w:rsid w:val="008A5213"/>
    <w:rsid w:val="008A5459"/>
    <w:rsid w:val="008A579B"/>
    <w:rsid w:val="008A5E7E"/>
    <w:rsid w:val="008A65E3"/>
    <w:rsid w:val="008A733F"/>
    <w:rsid w:val="008A783A"/>
    <w:rsid w:val="008A7AD4"/>
    <w:rsid w:val="008B05D7"/>
    <w:rsid w:val="008B2D73"/>
    <w:rsid w:val="008B3123"/>
    <w:rsid w:val="008B3693"/>
    <w:rsid w:val="008B3EF9"/>
    <w:rsid w:val="008B554C"/>
    <w:rsid w:val="008B55FE"/>
    <w:rsid w:val="008B58C1"/>
    <w:rsid w:val="008B5BBD"/>
    <w:rsid w:val="008B6F13"/>
    <w:rsid w:val="008B7061"/>
    <w:rsid w:val="008B7103"/>
    <w:rsid w:val="008B72F6"/>
    <w:rsid w:val="008C13CB"/>
    <w:rsid w:val="008C1B28"/>
    <w:rsid w:val="008C2139"/>
    <w:rsid w:val="008C3E3A"/>
    <w:rsid w:val="008C507E"/>
    <w:rsid w:val="008C6DB6"/>
    <w:rsid w:val="008C704A"/>
    <w:rsid w:val="008C7231"/>
    <w:rsid w:val="008C7800"/>
    <w:rsid w:val="008C7E2D"/>
    <w:rsid w:val="008C7F21"/>
    <w:rsid w:val="008D0973"/>
    <w:rsid w:val="008D26D8"/>
    <w:rsid w:val="008D27AC"/>
    <w:rsid w:val="008D28D2"/>
    <w:rsid w:val="008D29F7"/>
    <w:rsid w:val="008D2AA6"/>
    <w:rsid w:val="008D37F9"/>
    <w:rsid w:val="008D5E3A"/>
    <w:rsid w:val="008D615D"/>
    <w:rsid w:val="008D6784"/>
    <w:rsid w:val="008D6915"/>
    <w:rsid w:val="008E04B4"/>
    <w:rsid w:val="008E0EE2"/>
    <w:rsid w:val="008E13BA"/>
    <w:rsid w:val="008E1F59"/>
    <w:rsid w:val="008E2DEB"/>
    <w:rsid w:val="008E36BD"/>
    <w:rsid w:val="008E3C5E"/>
    <w:rsid w:val="008E482B"/>
    <w:rsid w:val="008E54F1"/>
    <w:rsid w:val="008E5BA0"/>
    <w:rsid w:val="008E6395"/>
    <w:rsid w:val="008E6E62"/>
    <w:rsid w:val="008E7273"/>
    <w:rsid w:val="008E78BC"/>
    <w:rsid w:val="008F0AA4"/>
    <w:rsid w:val="008F3215"/>
    <w:rsid w:val="008F407C"/>
    <w:rsid w:val="008F480C"/>
    <w:rsid w:val="008F4F11"/>
    <w:rsid w:val="008F523B"/>
    <w:rsid w:val="008F53BB"/>
    <w:rsid w:val="008F6048"/>
    <w:rsid w:val="008F7875"/>
    <w:rsid w:val="009006E6"/>
    <w:rsid w:val="009016F8"/>
    <w:rsid w:val="00901773"/>
    <w:rsid w:val="009053B2"/>
    <w:rsid w:val="009069FE"/>
    <w:rsid w:val="00907B14"/>
    <w:rsid w:val="00907E42"/>
    <w:rsid w:val="00910E76"/>
    <w:rsid w:val="00910F63"/>
    <w:rsid w:val="00913AAB"/>
    <w:rsid w:val="00914B6D"/>
    <w:rsid w:val="009165E8"/>
    <w:rsid w:val="0091662C"/>
    <w:rsid w:val="00917458"/>
    <w:rsid w:val="00920101"/>
    <w:rsid w:val="00920D78"/>
    <w:rsid w:val="0092195C"/>
    <w:rsid w:val="00922642"/>
    <w:rsid w:val="00922F50"/>
    <w:rsid w:val="00923073"/>
    <w:rsid w:val="00923A74"/>
    <w:rsid w:val="00923D21"/>
    <w:rsid w:val="00923F0F"/>
    <w:rsid w:val="00924184"/>
    <w:rsid w:val="00924622"/>
    <w:rsid w:val="009265D3"/>
    <w:rsid w:val="00927B3E"/>
    <w:rsid w:val="0093087C"/>
    <w:rsid w:val="00931729"/>
    <w:rsid w:val="00933D09"/>
    <w:rsid w:val="009340C9"/>
    <w:rsid w:val="009344E7"/>
    <w:rsid w:val="00934C51"/>
    <w:rsid w:val="009352C1"/>
    <w:rsid w:val="00937AA0"/>
    <w:rsid w:val="00937D86"/>
    <w:rsid w:val="00941172"/>
    <w:rsid w:val="009411D6"/>
    <w:rsid w:val="00941791"/>
    <w:rsid w:val="00941FD4"/>
    <w:rsid w:val="00942568"/>
    <w:rsid w:val="009459F3"/>
    <w:rsid w:val="0094672C"/>
    <w:rsid w:val="0094680D"/>
    <w:rsid w:val="0094693B"/>
    <w:rsid w:val="00946AF5"/>
    <w:rsid w:val="0094747D"/>
    <w:rsid w:val="00947807"/>
    <w:rsid w:val="00950765"/>
    <w:rsid w:val="009514B1"/>
    <w:rsid w:val="009517A7"/>
    <w:rsid w:val="0095303E"/>
    <w:rsid w:val="009537AB"/>
    <w:rsid w:val="00954134"/>
    <w:rsid w:val="009554B2"/>
    <w:rsid w:val="00955703"/>
    <w:rsid w:val="00955801"/>
    <w:rsid w:val="00957388"/>
    <w:rsid w:val="00957544"/>
    <w:rsid w:val="00957F18"/>
    <w:rsid w:val="009600F1"/>
    <w:rsid w:val="0096166D"/>
    <w:rsid w:val="00961857"/>
    <w:rsid w:val="00963B74"/>
    <w:rsid w:val="00965500"/>
    <w:rsid w:val="009667EA"/>
    <w:rsid w:val="00966BF3"/>
    <w:rsid w:val="00966C70"/>
    <w:rsid w:val="00967080"/>
    <w:rsid w:val="00967CF0"/>
    <w:rsid w:val="00967FA0"/>
    <w:rsid w:val="00970672"/>
    <w:rsid w:val="00970E0E"/>
    <w:rsid w:val="009713B1"/>
    <w:rsid w:val="00971613"/>
    <w:rsid w:val="00971F55"/>
    <w:rsid w:val="0097220E"/>
    <w:rsid w:val="00973164"/>
    <w:rsid w:val="009737B0"/>
    <w:rsid w:val="00974D36"/>
    <w:rsid w:val="00974FFD"/>
    <w:rsid w:val="009751E8"/>
    <w:rsid w:val="009755F7"/>
    <w:rsid w:val="009768B3"/>
    <w:rsid w:val="009803E9"/>
    <w:rsid w:val="0098050F"/>
    <w:rsid w:val="0098167D"/>
    <w:rsid w:val="0098242C"/>
    <w:rsid w:val="0098326F"/>
    <w:rsid w:val="0098453E"/>
    <w:rsid w:val="009858AE"/>
    <w:rsid w:val="0098594E"/>
    <w:rsid w:val="00985CEE"/>
    <w:rsid w:val="009861BB"/>
    <w:rsid w:val="009862E1"/>
    <w:rsid w:val="00986507"/>
    <w:rsid w:val="009871B5"/>
    <w:rsid w:val="00987374"/>
    <w:rsid w:val="00987673"/>
    <w:rsid w:val="00987ABE"/>
    <w:rsid w:val="00987C5B"/>
    <w:rsid w:val="00990520"/>
    <w:rsid w:val="009905CE"/>
    <w:rsid w:val="00990EBC"/>
    <w:rsid w:val="009918F3"/>
    <w:rsid w:val="00991EC5"/>
    <w:rsid w:val="00992E35"/>
    <w:rsid w:val="00994B31"/>
    <w:rsid w:val="009950AA"/>
    <w:rsid w:val="0099690B"/>
    <w:rsid w:val="00996BE6"/>
    <w:rsid w:val="00996DE8"/>
    <w:rsid w:val="009A05FD"/>
    <w:rsid w:val="009A0921"/>
    <w:rsid w:val="009A1410"/>
    <w:rsid w:val="009A1773"/>
    <w:rsid w:val="009A1EC9"/>
    <w:rsid w:val="009A1FD3"/>
    <w:rsid w:val="009A231E"/>
    <w:rsid w:val="009A24E6"/>
    <w:rsid w:val="009A2ED3"/>
    <w:rsid w:val="009A3B9A"/>
    <w:rsid w:val="009A3D1F"/>
    <w:rsid w:val="009A4876"/>
    <w:rsid w:val="009A59B7"/>
    <w:rsid w:val="009A5D7E"/>
    <w:rsid w:val="009A6DF7"/>
    <w:rsid w:val="009A74D7"/>
    <w:rsid w:val="009A766E"/>
    <w:rsid w:val="009A7867"/>
    <w:rsid w:val="009B071B"/>
    <w:rsid w:val="009B0860"/>
    <w:rsid w:val="009B10C5"/>
    <w:rsid w:val="009B13E2"/>
    <w:rsid w:val="009B18E2"/>
    <w:rsid w:val="009B1C32"/>
    <w:rsid w:val="009B1E31"/>
    <w:rsid w:val="009B1E89"/>
    <w:rsid w:val="009B22D9"/>
    <w:rsid w:val="009B2960"/>
    <w:rsid w:val="009B3071"/>
    <w:rsid w:val="009B37E8"/>
    <w:rsid w:val="009B4E05"/>
    <w:rsid w:val="009B56C5"/>
    <w:rsid w:val="009B6496"/>
    <w:rsid w:val="009B7388"/>
    <w:rsid w:val="009B75C7"/>
    <w:rsid w:val="009B7839"/>
    <w:rsid w:val="009C1463"/>
    <w:rsid w:val="009C4887"/>
    <w:rsid w:val="009C48DC"/>
    <w:rsid w:val="009C5CD5"/>
    <w:rsid w:val="009C68CE"/>
    <w:rsid w:val="009C6EA6"/>
    <w:rsid w:val="009D07B3"/>
    <w:rsid w:val="009D0B9D"/>
    <w:rsid w:val="009D0D3E"/>
    <w:rsid w:val="009D0F8C"/>
    <w:rsid w:val="009D25F0"/>
    <w:rsid w:val="009D439C"/>
    <w:rsid w:val="009D4F2C"/>
    <w:rsid w:val="009D5C30"/>
    <w:rsid w:val="009E15C3"/>
    <w:rsid w:val="009E1A92"/>
    <w:rsid w:val="009E49F3"/>
    <w:rsid w:val="009E5785"/>
    <w:rsid w:val="009E58EC"/>
    <w:rsid w:val="009E5DD8"/>
    <w:rsid w:val="009E5F51"/>
    <w:rsid w:val="009E667D"/>
    <w:rsid w:val="009E7D08"/>
    <w:rsid w:val="009F018D"/>
    <w:rsid w:val="009F0370"/>
    <w:rsid w:val="009F056F"/>
    <w:rsid w:val="009F094B"/>
    <w:rsid w:val="009F15B8"/>
    <w:rsid w:val="009F3AC9"/>
    <w:rsid w:val="009F453F"/>
    <w:rsid w:val="009F47D0"/>
    <w:rsid w:val="009F5323"/>
    <w:rsid w:val="009F5914"/>
    <w:rsid w:val="009F5E50"/>
    <w:rsid w:val="009F73A5"/>
    <w:rsid w:val="009F7A66"/>
    <w:rsid w:val="009F7D7B"/>
    <w:rsid w:val="009F7F88"/>
    <w:rsid w:val="00A00681"/>
    <w:rsid w:val="00A02807"/>
    <w:rsid w:val="00A0342B"/>
    <w:rsid w:val="00A04739"/>
    <w:rsid w:val="00A05278"/>
    <w:rsid w:val="00A0708C"/>
    <w:rsid w:val="00A116A9"/>
    <w:rsid w:val="00A12E93"/>
    <w:rsid w:val="00A1439C"/>
    <w:rsid w:val="00A1449F"/>
    <w:rsid w:val="00A1535D"/>
    <w:rsid w:val="00A15CB2"/>
    <w:rsid w:val="00A15D11"/>
    <w:rsid w:val="00A16025"/>
    <w:rsid w:val="00A204FF"/>
    <w:rsid w:val="00A211DB"/>
    <w:rsid w:val="00A21462"/>
    <w:rsid w:val="00A216B3"/>
    <w:rsid w:val="00A21849"/>
    <w:rsid w:val="00A21E34"/>
    <w:rsid w:val="00A22112"/>
    <w:rsid w:val="00A23450"/>
    <w:rsid w:val="00A24431"/>
    <w:rsid w:val="00A24AD9"/>
    <w:rsid w:val="00A25A8B"/>
    <w:rsid w:val="00A262F0"/>
    <w:rsid w:val="00A26F7E"/>
    <w:rsid w:val="00A27277"/>
    <w:rsid w:val="00A27EAC"/>
    <w:rsid w:val="00A302BE"/>
    <w:rsid w:val="00A30D7A"/>
    <w:rsid w:val="00A34C4C"/>
    <w:rsid w:val="00A36234"/>
    <w:rsid w:val="00A363C2"/>
    <w:rsid w:val="00A3705F"/>
    <w:rsid w:val="00A372BB"/>
    <w:rsid w:val="00A376CE"/>
    <w:rsid w:val="00A42CC5"/>
    <w:rsid w:val="00A43F66"/>
    <w:rsid w:val="00A44169"/>
    <w:rsid w:val="00A444EF"/>
    <w:rsid w:val="00A44C96"/>
    <w:rsid w:val="00A4509F"/>
    <w:rsid w:val="00A452E5"/>
    <w:rsid w:val="00A46AF0"/>
    <w:rsid w:val="00A46CEF"/>
    <w:rsid w:val="00A47782"/>
    <w:rsid w:val="00A47BE4"/>
    <w:rsid w:val="00A50A7E"/>
    <w:rsid w:val="00A52ECC"/>
    <w:rsid w:val="00A5569C"/>
    <w:rsid w:val="00A567A4"/>
    <w:rsid w:val="00A57475"/>
    <w:rsid w:val="00A6026F"/>
    <w:rsid w:val="00A609BE"/>
    <w:rsid w:val="00A60ED5"/>
    <w:rsid w:val="00A61613"/>
    <w:rsid w:val="00A6257E"/>
    <w:rsid w:val="00A6276B"/>
    <w:rsid w:val="00A62B9B"/>
    <w:rsid w:val="00A63837"/>
    <w:rsid w:val="00A64108"/>
    <w:rsid w:val="00A64380"/>
    <w:rsid w:val="00A643BF"/>
    <w:rsid w:val="00A64B59"/>
    <w:rsid w:val="00A65A7B"/>
    <w:rsid w:val="00A663DB"/>
    <w:rsid w:val="00A678FB"/>
    <w:rsid w:val="00A67F8A"/>
    <w:rsid w:val="00A708AC"/>
    <w:rsid w:val="00A710B0"/>
    <w:rsid w:val="00A71C69"/>
    <w:rsid w:val="00A72278"/>
    <w:rsid w:val="00A730B2"/>
    <w:rsid w:val="00A7424D"/>
    <w:rsid w:val="00A74D3C"/>
    <w:rsid w:val="00A7527E"/>
    <w:rsid w:val="00A7646E"/>
    <w:rsid w:val="00A76EF1"/>
    <w:rsid w:val="00A81635"/>
    <w:rsid w:val="00A81FC4"/>
    <w:rsid w:val="00A8235E"/>
    <w:rsid w:val="00A83201"/>
    <w:rsid w:val="00A839B0"/>
    <w:rsid w:val="00A84089"/>
    <w:rsid w:val="00A84D45"/>
    <w:rsid w:val="00A85917"/>
    <w:rsid w:val="00A85FBC"/>
    <w:rsid w:val="00A86E54"/>
    <w:rsid w:val="00A90B6E"/>
    <w:rsid w:val="00A917F7"/>
    <w:rsid w:val="00A91A24"/>
    <w:rsid w:val="00A91FE3"/>
    <w:rsid w:val="00A921C6"/>
    <w:rsid w:val="00A924AC"/>
    <w:rsid w:val="00A92E46"/>
    <w:rsid w:val="00A93679"/>
    <w:rsid w:val="00A947A8"/>
    <w:rsid w:val="00A94941"/>
    <w:rsid w:val="00A94F3D"/>
    <w:rsid w:val="00A95EA9"/>
    <w:rsid w:val="00A963F1"/>
    <w:rsid w:val="00A9683F"/>
    <w:rsid w:val="00A96AD1"/>
    <w:rsid w:val="00A96F03"/>
    <w:rsid w:val="00AA0262"/>
    <w:rsid w:val="00AA0A56"/>
    <w:rsid w:val="00AA2B8F"/>
    <w:rsid w:val="00AA34EA"/>
    <w:rsid w:val="00AA4D9C"/>
    <w:rsid w:val="00AA5B4D"/>
    <w:rsid w:val="00AA69D5"/>
    <w:rsid w:val="00AB14E5"/>
    <w:rsid w:val="00AB2D16"/>
    <w:rsid w:val="00AB318F"/>
    <w:rsid w:val="00AB4CBA"/>
    <w:rsid w:val="00AB560B"/>
    <w:rsid w:val="00AB594B"/>
    <w:rsid w:val="00AB5BB0"/>
    <w:rsid w:val="00AB644C"/>
    <w:rsid w:val="00AB6725"/>
    <w:rsid w:val="00AB6C86"/>
    <w:rsid w:val="00AB7C21"/>
    <w:rsid w:val="00AC0D1A"/>
    <w:rsid w:val="00AC0DBD"/>
    <w:rsid w:val="00AC19E4"/>
    <w:rsid w:val="00AC2B24"/>
    <w:rsid w:val="00AC2C51"/>
    <w:rsid w:val="00AC31B8"/>
    <w:rsid w:val="00AC3F29"/>
    <w:rsid w:val="00AC45F3"/>
    <w:rsid w:val="00AD0BEC"/>
    <w:rsid w:val="00AD1822"/>
    <w:rsid w:val="00AD1B60"/>
    <w:rsid w:val="00AD1C90"/>
    <w:rsid w:val="00AD1D23"/>
    <w:rsid w:val="00AD308B"/>
    <w:rsid w:val="00AD46C0"/>
    <w:rsid w:val="00AD4F01"/>
    <w:rsid w:val="00AD5067"/>
    <w:rsid w:val="00AD68AE"/>
    <w:rsid w:val="00AD72B4"/>
    <w:rsid w:val="00AE021D"/>
    <w:rsid w:val="00AE059A"/>
    <w:rsid w:val="00AE0902"/>
    <w:rsid w:val="00AE1831"/>
    <w:rsid w:val="00AE18FA"/>
    <w:rsid w:val="00AE3340"/>
    <w:rsid w:val="00AE3972"/>
    <w:rsid w:val="00AE3B8D"/>
    <w:rsid w:val="00AE49B6"/>
    <w:rsid w:val="00AE54CA"/>
    <w:rsid w:val="00AE751A"/>
    <w:rsid w:val="00AF1764"/>
    <w:rsid w:val="00AF181A"/>
    <w:rsid w:val="00AF1E2A"/>
    <w:rsid w:val="00AF3F43"/>
    <w:rsid w:val="00B00471"/>
    <w:rsid w:val="00B004F7"/>
    <w:rsid w:val="00B01B58"/>
    <w:rsid w:val="00B01FA9"/>
    <w:rsid w:val="00B025E1"/>
    <w:rsid w:val="00B03851"/>
    <w:rsid w:val="00B03AF9"/>
    <w:rsid w:val="00B03EE8"/>
    <w:rsid w:val="00B045AE"/>
    <w:rsid w:val="00B04AF9"/>
    <w:rsid w:val="00B05113"/>
    <w:rsid w:val="00B05BAF"/>
    <w:rsid w:val="00B05EB7"/>
    <w:rsid w:val="00B06345"/>
    <w:rsid w:val="00B06A2B"/>
    <w:rsid w:val="00B072AE"/>
    <w:rsid w:val="00B07307"/>
    <w:rsid w:val="00B1046F"/>
    <w:rsid w:val="00B11C26"/>
    <w:rsid w:val="00B12401"/>
    <w:rsid w:val="00B13129"/>
    <w:rsid w:val="00B13266"/>
    <w:rsid w:val="00B157D6"/>
    <w:rsid w:val="00B16A5C"/>
    <w:rsid w:val="00B20656"/>
    <w:rsid w:val="00B20AC2"/>
    <w:rsid w:val="00B218AA"/>
    <w:rsid w:val="00B219C1"/>
    <w:rsid w:val="00B227B2"/>
    <w:rsid w:val="00B23AF5"/>
    <w:rsid w:val="00B241BF"/>
    <w:rsid w:val="00B24502"/>
    <w:rsid w:val="00B25E4B"/>
    <w:rsid w:val="00B26B5C"/>
    <w:rsid w:val="00B2737E"/>
    <w:rsid w:val="00B27C6B"/>
    <w:rsid w:val="00B27FDC"/>
    <w:rsid w:val="00B32017"/>
    <w:rsid w:val="00B3268C"/>
    <w:rsid w:val="00B32CD5"/>
    <w:rsid w:val="00B336DB"/>
    <w:rsid w:val="00B369C5"/>
    <w:rsid w:val="00B40B84"/>
    <w:rsid w:val="00B4111A"/>
    <w:rsid w:val="00B41583"/>
    <w:rsid w:val="00B42897"/>
    <w:rsid w:val="00B45032"/>
    <w:rsid w:val="00B4529D"/>
    <w:rsid w:val="00B46F50"/>
    <w:rsid w:val="00B503E3"/>
    <w:rsid w:val="00B51620"/>
    <w:rsid w:val="00B5205B"/>
    <w:rsid w:val="00B5222A"/>
    <w:rsid w:val="00B52627"/>
    <w:rsid w:val="00B52868"/>
    <w:rsid w:val="00B52BE5"/>
    <w:rsid w:val="00B52DC4"/>
    <w:rsid w:val="00B53260"/>
    <w:rsid w:val="00B53281"/>
    <w:rsid w:val="00B53D4F"/>
    <w:rsid w:val="00B543E1"/>
    <w:rsid w:val="00B55040"/>
    <w:rsid w:val="00B565CF"/>
    <w:rsid w:val="00B569BF"/>
    <w:rsid w:val="00B57023"/>
    <w:rsid w:val="00B570B1"/>
    <w:rsid w:val="00B60738"/>
    <w:rsid w:val="00B608DC"/>
    <w:rsid w:val="00B630F2"/>
    <w:rsid w:val="00B63247"/>
    <w:rsid w:val="00B6369A"/>
    <w:rsid w:val="00B65193"/>
    <w:rsid w:val="00B65A6B"/>
    <w:rsid w:val="00B6634B"/>
    <w:rsid w:val="00B66628"/>
    <w:rsid w:val="00B66A66"/>
    <w:rsid w:val="00B66BF0"/>
    <w:rsid w:val="00B7169A"/>
    <w:rsid w:val="00B71A05"/>
    <w:rsid w:val="00B71C5B"/>
    <w:rsid w:val="00B72D7A"/>
    <w:rsid w:val="00B74981"/>
    <w:rsid w:val="00B75947"/>
    <w:rsid w:val="00B76B1F"/>
    <w:rsid w:val="00B8064B"/>
    <w:rsid w:val="00B80C73"/>
    <w:rsid w:val="00B81B4A"/>
    <w:rsid w:val="00B844A7"/>
    <w:rsid w:val="00B8517F"/>
    <w:rsid w:val="00B85BF0"/>
    <w:rsid w:val="00B86842"/>
    <w:rsid w:val="00B86CDC"/>
    <w:rsid w:val="00B870FC"/>
    <w:rsid w:val="00B87663"/>
    <w:rsid w:val="00B87C40"/>
    <w:rsid w:val="00B91320"/>
    <w:rsid w:val="00B92319"/>
    <w:rsid w:val="00B92AD5"/>
    <w:rsid w:val="00B94155"/>
    <w:rsid w:val="00B962D5"/>
    <w:rsid w:val="00B963CA"/>
    <w:rsid w:val="00B96CC5"/>
    <w:rsid w:val="00B97623"/>
    <w:rsid w:val="00B976A3"/>
    <w:rsid w:val="00B976A5"/>
    <w:rsid w:val="00B976DF"/>
    <w:rsid w:val="00B97CD5"/>
    <w:rsid w:val="00BA040A"/>
    <w:rsid w:val="00BA05E6"/>
    <w:rsid w:val="00BA101E"/>
    <w:rsid w:val="00BA1140"/>
    <w:rsid w:val="00BA18C9"/>
    <w:rsid w:val="00BA2DC9"/>
    <w:rsid w:val="00BA39F0"/>
    <w:rsid w:val="00BA485F"/>
    <w:rsid w:val="00BA5C92"/>
    <w:rsid w:val="00BA5E3D"/>
    <w:rsid w:val="00BA6355"/>
    <w:rsid w:val="00BA6E39"/>
    <w:rsid w:val="00BA71E4"/>
    <w:rsid w:val="00BA7228"/>
    <w:rsid w:val="00BA774F"/>
    <w:rsid w:val="00BB02CE"/>
    <w:rsid w:val="00BB160D"/>
    <w:rsid w:val="00BB39AB"/>
    <w:rsid w:val="00BB6111"/>
    <w:rsid w:val="00BB6310"/>
    <w:rsid w:val="00BB6B6D"/>
    <w:rsid w:val="00BB6C20"/>
    <w:rsid w:val="00BC0296"/>
    <w:rsid w:val="00BC09DE"/>
    <w:rsid w:val="00BC0DCC"/>
    <w:rsid w:val="00BC1BBA"/>
    <w:rsid w:val="00BC2952"/>
    <w:rsid w:val="00BC2AC7"/>
    <w:rsid w:val="00BC3BBC"/>
    <w:rsid w:val="00BC470D"/>
    <w:rsid w:val="00BC479A"/>
    <w:rsid w:val="00BC4ABA"/>
    <w:rsid w:val="00BC4C02"/>
    <w:rsid w:val="00BC60B7"/>
    <w:rsid w:val="00BC60E6"/>
    <w:rsid w:val="00BC61B2"/>
    <w:rsid w:val="00BC6D2E"/>
    <w:rsid w:val="00BC72CE"/>
    <w:rsid w:val="00BD03E1"/>
    <w:rsid w:val="00BD03F7"/>
    <w:rsid w:val="00BD0A05"/>
    <w:rsid w:val="00BD1164"/>
    <w:rsid w:val="00BD248D"/>
    <w:rsid w:val="00BD27D3"/>
    <w:rsid w:val="00BD3B67"/>
    <w:rsid w:val="00BD44EE"/>
    <w:rsid w:val="00BD4DB3"/>
    <w:rsid w:val="00BD64CA"/>
    <w:rsid w:val="00BD6FBE"/>
    <w:rsid w:val="00BD7894"/>
    <w:rsid w:val="00BD7A6F"/>
    <w:rsid w:val="00BD7B19"/>
    <w:rsid w:val="00BE0211"/>
    <w:rsid w:val="00BE0A4A"/>
    <w:rsid w:val="00BE0FCD"/>
    <w:rsid w:val="00BE23D6"/>
    <w:rsid w:val="00BE2BE3"/>
    <w:rsid w:val="00BE2E43"/>
    <w:rsid w:val="00BE3350"/>
    <w:rsid w:val="00BE4337"/>
    <w:rsid w:val="00BE4963"/>
    <w:rsid w:val="00BE4D7A"/>
    <w:rsid w:val="00BE74A0"/>
    <w:rsid w:val="00BE7F4A"/>
    <w:rsid w:val="00BF0DA2"/>
    <w:rsid w:val="00BF2399"/>
    <w:rsid w:val="00BF2B6B"/>
    <w:rsid w:val="00BF2D70"/>
    <w:rsid w:val="00BF37C4"/>
    <w:rsid w:val="00BF3F82"/>
    <w:rsid w:val="00BF448E"/>
    <w:rsid w:val="00BF48F6"/>
    <w:rsid w:val="00BF490C"/>
    <w:rsid w:val="00BF5163"/>
    <w:rsid w:val="00BF52A3"/>
    <w:rsid w:val="00BF56AF"/>
    <w:rsid w:val="00BF58B0"/>
    <w:rsid w:val="00BF5B08"/>
    <w:rsid w:val="00BF5B30"/>
    <w:rsid w:val="00BF69EC"/>
    <w:rsid w:val="00C00199"/>
    <w:rsid w:val="00C00792"/>
    <w:rsid w:val="00C00A81"/>
    <w:rsid w:val="00C00BAF"/>
    <w:rsid w:val="00C01F89"/>
    <w:rsid w:val="00C022C5"/>
    <w:rsid w:val="00C02961"/>
    <w:rsid w:val="00C041B3"/>
    <w:rsid w:val="00C044AF"/>
    <w:rsid w:val="00C04B48"/>
    <w:rsid w:val="00C070DD"/>
    <w:rsid w:val="00C077BD"/>
    <w:rsid w:val="00C1047E"/>
    <w:rsid w:val="00C10AED"/>
    <w:rsid w:val="00C10C4D"/>
    <w:rsid w:val="00C11170"/>
    <w:rsid w:val="00C11E6F"/>
    <w:rsid w:val="00C12972"/>
    <w:rsid w:val="00C12B35"/>
    <w:rsid w:val="00C1384B"/>
    <w:rsid w:val="00C152DC"/>
    <w:rsid w:val="00C158F6"/>
    <w:rsid w:val="00C166FD"/>
    <w:rsid w:val="00C16A53"/>
    <w:rsid w:val="00C1721F"/>
    <w:rsid w:val="00C17D8C"/>
    <w:rsid w:val="00C17F75"/>
    <w:rsid w:val="00C214CE"/>
    <w:rsid w:val="00C22E36"/>
    <w:rsid w:val="00C25C00"/>
    <w:rsid w:val="00C2603E"/>
    <w:rsid w:val="00C2618F"/>
    <w:rsid w:val="00C308BA"/>
    <w:rsid w:val="00C30F06"/>
    <w:rsid w:val="00C3115F"/>
    <w:rsid w:val="00C31689"/>
    <w:rsid w:val="00C32897"/>
    <w:rsid w:val="00C32C18"/>
    <w:rsid w:val="00C334BF"/>
    <w:rsid w:val="00C33701"/>
    <w:rsid w:val="00C339F0"/>
    <w:rsid w:val="00C33E88"/>
    <w:rsid w:val="00C3682B"/>
    <w:rsid w:val="00C36AAC"/>
    <w:rsid w:val="00C3757F"/>
    <w:rsid w:val="00C378E3"/>
    <w:rsid w:val="00C37975"/>
    <w:rsid w:val="00C41085"/>
    <w:rsid w:val="00C418C5"/>
    <w:rsid w:val="00C41B66"/>
    <w:rsid w:val="00C424A9"/>
    <w:rsid w:val="00C4353D"/>
    <w:rsid w:val="00C43C32"/>
    <w:rsid w:val="00C43D3D"/>
    <w:rsid w:val="00C44E1A"/>
    <w:rsid w:val="00C460D4"/>
    <w:rsid w:val="00C4701D"/>
    <w:rsid w:val="00C478AA"/>
    <w:rsid w:val="00C47954"/>
    <w:rsid w:val="00C50B72"/>
    <w:rsid w:val="00C51065"/>
    <w:rsid w:val="00C5145D"/>
    <w:rsid w:val="00C514A9"/>
    <w:rsid w:val="00C51BFF"/>
    <w:rsid w:val="00C527B1"/>
    <w:rsid w:val="00C54DB3"/>
    <w:rsid w:val="00C557CF"/>
    <w:rsid w:val="00C5720B"/>
    <w:rsid w:val="00C57E0D"/>
    <w:rsid w:val="00C616AD"/>
    <w:rsid w:val="00C61A0E"/>
    <w:rsid w:val="00C61BC5"/>
    <w:rsid w:val="00C61DEB"/>
    <w:rsid w:val="00C62643"/>
    <w:rsid w:val="00C62B1F"/>
    <w:rsid w:val="00C638C6"/>
    <w:rsid w:val="00C63E98"/>
    <w:rsid w:val="00C642B9"/>
    <w:rsid w:val="00C644D2"/>
    <w:rsid w:val="00C648C5"/>
    <w:rsid w:val="00C64A4F"/>
    <w:rsid w:val="00C6536C"/>
    <w:rsid w:val="00C65E5C"/>
    <w:rsid w:val="00C67842"/>
    <w:rsid w:val="00C7074D"/>
    <w:rsid w:val="00C70855"/>
    <w:rsid w:val="00C70BB7"/>
    <w:rsid w:val="00C715D4"/>
    <w:rsid w:val="00C71D16"/>
    <w:rsid w:val="00C72710"/>
    <w:rsid w:val="00C72FA8"/>
    <w:rsid w:val="00C74307"/>
    <w:rsid w:val="00C7592D"/>
    <w:rsid w:val="00C75B80"/>
    <w:rsid w:val="00C75F93"/>
    <w:rsid w:val="00C76676"/>
    <w:rsid w:val="00C775B6"/>
    <w:rsid w:val="00C77B88"/>
    <w:rsid w:val="00C803CE"/>
    <w:rsid w:val="00C812B3"/>
    <w:rsid w:val="00C81CD5"/>
    <w:rsid w:val="00C8247C"/>
    <w:rsid w:val="00C84B7A"/>
    <w:rsid w:val="00C8528A"/>
    <w:rsid w:val="00C85A66"/>
    <w:rsid w:val="00C86673"/>
    <w:rsid w:val="00C86CA5"/>
    <w:rsid w:val="00C879C7"/>
    <w:rsid w:val="00C91EE3"/>
    <w:rsid w:val="00C92714"/>
    <w:rsid w:val="00C92EC5"/>
    <w:rsid w:val="00C935C0"/>
    <w:rsid w:val="00C94127"/>
    <w:rsid w:val="00C94CD6"/>
    <w:rsid w:val="00C957DB"/>
    <w:rsid w:val="00C96674"/>
    <w:rsid w:val="00C96860"/>
    <w:rsid w:val="00C97872"/>
    <w:rsid w:val="00C9796D"/>
    <w:rsid w:val="00C97ED7"/>
    <w:rsid w:val="00CA0A5C"/>
    <w:rsid w:val="00CA0DAC"/>
    <w:rsid w:val="00CA0F14"/>
    <w:rsid w:val="00CA195F"/>
    <w:rsid w:val="00CA1F3A"/>
    <w:rsid w:val="00CA253A"/>
    <w:rsid w:val="00CA38AA"/>
    <w:rsid w:val="00CA482A"/>
    <w:rsid w:val="00CA562E"/>
    <w:rsid w:val="00CB1D17"/>
    <w:rsid w:val="00CB1ECC"/>
    <w:rsid w:val="00CB3621"/>
    <w:rsid w:val="00CB403F"/>
    <w:rsid w:val="00CB4D9C"/>
    <w:rsid w:val="00CB5F2D"/>
    <w:rsid w:val="00CB7B47"/>
    <w:rsid w:val="00CC09A0"/>
    <w:rsid w:val="00CC25C0"/>
    <w:rsid w:val="00CC33F0"/>
    <w:rsid w:val="00CC41FE"/>
    <w:rsid w:val="00CC5E73"/>
    <w:rsid w:val="00CC66A3"/>
    <w:rsid w:val="00CC7A52"/>
    <w:rsid w:val="00CD000A"/>
    <w:rsid w:val="00CD0C32"/>
    <w:rsid w:val="00CD2201"/>
    <w:rsid w:val="00CD26D0"/>
    <w:rsid w:val="00CD28DE"/>
    <w:rsid w:val="00CD369C"/>
    <w:rsid w:val="00CD4345"/>
    <w:rsid w:val="00CD4A27"/>
    <w:rsid w:val="00CD6C2A"/>
    <w:rsid w:val="00CD7969"/>
    <w:rsid w:val="00CD7EF5"/>
    <w:rsid w:val="00CE003C"/>
    <w:rsid w:val="00CE0993"/>
    <w:rsid w:val="00CE1593"/>
    <w:rsid w:val="00CE2A1F"/>
    <w:rsid w:val="00CE2C31"/>
    <w:rsid w:val="00CE3308"/>
    <w:rsid w:val="00CE3F41"/>
    <w:rsid w:val="00CE5DB9"/>
    <w:rsid w:val="00CE66A1"/>
    <w:rsid w:val="00CE6879"/>
    <w:rsid w:val="00CE6C18"/>
    <w:rsid w:val="00CE7B24"/>
    <w:rsid w:val="00CF0073"/>
    <w:rsid w:val="00CF311F"/>
    <w:rsid w:val="00CF3607"/>
    <w:rsid w:val="00CF3E60"/>
    <w:rsid w:val="00CF512A"/>
    <w:rsid w:val="00CF6001"/>
    <w:rsid w:val="00CF663E"/>
    <w:rsid w:val="00CF685E"/>
    <w:rsid w:val="00CF6AD6"/>
    <w:rsid w:val="00CF7E99"/>
    <w:rsid w:val="00D001C9"/>
    <w:rsid w:val="00D01098"/>
    <w:rsid w:val="00D02064"/>
    <w:rsid w:val="00D036D5"/>
    <w:rsid w:val="00D0438F"/>
    <w:rsid w:val="00D07B15"/>
    <w:rsid w:val="00D106DD"/>
    <w:rsid w:val="00D10B92"/>
    <w:rsid w:val="00D1131B"/>
    <w:rsid w:val="00D11C41"/>
    <w:rsid w:val="00D11DE0"/>
    <w:rsid w:val="00D12755"/>
    <w:rsid w:val="00D12A0E"/>
    <w:rsid w:val="00D13187"/>
    <w:rsid w:val="00D13616"/>
    <w:rsid w:val="00D13DF1"/>
    <w:rsid w:val="00D1446D"/>
    <w:rsid w:val="00D146D8"/>
    <w:rsid w:val="00D14E66"/>
    <w:rsid w:val="00D201F8"/>
    <w:rsid w:val="00D203F1"/>
    <w:rsid w:val="00D206C6"/>
    <w:rsid w:val="00D207EA"/>
    <w:rsid w:val="00D20BB4"/>
    <w:rsid w:val="00D210A9"/>
    <w:rsid w:val="00D216DF"/>
    <w:rsid w:val="00D22430"/>
    <w:rsid w:val="00D227C1"/>
    <w:rsid w:val="00D22B45"/>
    <w:rsid w:val="00D22B85"/>
    <w:rsid w:val="00D24535"/>
    <w:rsid w:val="00D27E52"/>
    <w:rsid w:val="00D317CF"/>
    <w:rsid w:val="00D31FAB"/>
    <w:rsid w:val="00D322F1"/>
    <w:rsid w:val="00D324AB"/>
    <w:rsid w:val="00D331EB"/>
    <w:rsid w:val="00D34465"/>
    <w:rsid w:val="00D35767"/>
    <w:rsid w:val="00D40741"/>
    <w:rsid w:val="00D415B7"/>
    <w:rsid w:val="00D429EF"/>
    <w:rsid w:val="00D43403"/>
    <w:rsid w:val="00D43892"/>
    <w:rsid w:val="00D43E8E"/>
    <w:rsid w:val="00D442B1"/>
    <w:rsid w:val="00D44DEB"/>
    <w:rsid w:val="00D459C4"/>
    <w:rsid w:val="00D45D86"/>
    <w:rsid w:val="00D46B36"/>
    <w:rsid w:val="00D47FA7"/>
    <w:rsid w:val="00D504CE"/>
    <w:rsid w:val="00D50AAA"/>
    <w:rsid w:val="00D52BF8"/>
    <w:rsid w:val="00D5353E"/>
    <w:rsid w:val="00D53F1E"/>
    <w:rsid w:val="00D545D6"/>
    <w:rsid w:val="00D55698"/>
    <w:rsid w:val="00D55E07"/>
    <w:rsid w:val="00D571F5"/>
    <w:rsid w:val="00D57664"/>
    <w:rsid w:val="00D610EC"/>
    <w:rsid w:val="00D61173"/>
    <w:rsid w:val="00D612F3"/>
    <w:rsid w:val="00D619F6"/>
    <w:rsid w:val="00D61B40"/>
    <w:rsid w:val="00D623F3"/>
    <w:rsid w:val="00D63129"/>
    <w:rsid w:val="00D6358B"/>
    <w:rsid w:val="00D657AF"/>
    <w:rsid w:val="00D657FE"/>
    <w:rsid w:val="00D65F46"/>
    <w:rsid w:val="00D66031"/>
    <w:rsid w:val="00D665A3"/>
    <w:rsid w:val="00D67187"/>
    <w:rsid w:val="00D67A01"/>
    <w:rsid w:val="00D7018E"/>
    <w:rsid w:val="00D70A6E"/>
    <w:rsid w:val="00D71AC5"/>
    <w:rsid w:val="00D7215D"/>
    <w:rsid w:val="00D722E5"/>
    <w:rsid w:val="00D72AB2"/>
    <w:rsid w:val="00D72D5D"/>
    <w:rsid w:val="00D73156"/>
    <w:rsid w:val="00D73710"/>
    <w:rsid w:val="00D73E0F"/>
    <w:rsid w:val="00D75F3E"/>
    <w:rsid w:val="00D76E5D"/>
    <w:rsid w:val="00D77463"/>
    <w:rsid w:val="00D777DF"/>
    <w:rsid w:val="00D81548"/>
    <w:rsid w:val="00D81B20"/>
    <w:rsid w:val="00D832C1"/>
    <w:rsid w:val="00D83E59"/>
    <w:rsid w:val="00D84B07"/>
    <w:rsid w:val="00D84B98"/>
    <w:rsid w:val="00D857BB"/>
    <w:rsid w:val="00D86536"/>
    <w:rsid w:val="00D87033"/>
    <w:rsid w:val="00D8703D"/>
    <w:rsid w:val="00D8789A"/>
    <w:rsid w:val="00D9054D"/>
    <w:rsid w:val="00D90B02"/>
    <w:rsid w:val="00D90E12"/>
    <w:rsid w:val="00D91270"/>
    <w:rsid w:val="00D9159D"/>
    <w:rsid w:val="00D9168C"/>
    <w:rsid w:val="00D91AAC"/>
    <w:rsid w:val="00D92BF8"/>
    <w:rsid w:val="00D935B8"/>
    <w:rsid w:val="00D94B16"/>
    <w:rsid w:val="00D94BA2"/>
    <w:rsid w:val="00D96904"/>
    <w:rsid w:val="00DA0429"/>
    <w:rsid w:val="00DA06EB"/>
    <w:rsid w:val="00DA0A2D"/>
    <w:rsid w:val="00DA0ADC"/>
    <w:rsid w:val="00DA0CE0"/>
    <w:rsid w:val="00DA146A"/>
    <w:rsid w:val="00DA2157"/>
    <w:rsid w:val="00DA29DE"/>
    <w:rsid w:val="00DA33B7"/>
    <w:rsid w:val="00DA36FD"/>
    <w:rsid w:val="00DA38ED"/>
    <w:rsid w:val="00DA4178"/>
    <w:rsid w:val="00DA42A2"/>
    <w:rsid w:val="00DA47EA"/>
    <w:rsid w:val="00DA4DAF"/>
    <w:rsid w:val="00DA50A5"/>
    <w:rsid w:val="00DA6C9B"/>
    <w:rsid w:val="00DA6CCB"/>
    <w:rsid w:val="00DA739D"/>
    <w:rsid w:val="00DB0F26"/>
    <w:rsid w:val="00DB4919"/>
    <w:rsid w:val="00DB4CC5"/>
    <w:rsid w:val="00DB4D37"/>
    <w:rsid w:val="00DB5B8A"/>
    <w:rsid w:val="00DB5DE4"/>
    <w:rsid w:val="00DB60BA"/>
    <w:rsid w:val="00DB799B"/>
    <w:rsid w:val="00DC14E1"/>
    <w:rsid w:val="00DC1C66"/>
    <w:rsid w:val="00DC2A60"/>
    <w:rsid w:val="00DC2AFB"/>
    <w:rsid w:val="00DC39BB"/>
    <w:rsid w:val="00DC3CDE"/>
    <w:rsid w:val="00DC541A"/>
    <w:rsid w:val="00DC54F3"/>
    <w:rsid w:val="00DC575D"/>
    <w:rsid w:val="00DC7EA5"/>
    <w:rsid w:val="00DD0654"/>
    <w:rsid w:val="00DD12A6"/>
    <w:rsid w:val="00DD200A"/>
    <w:rsid w:val="00DD26AA"/>
    <w:rsid w:val="00DD2A41"/>
    <w:rsid w:val="00DD3840"/>
    <w:rsid w:val="00DD42D8"/>
    <w:rsid w:val="00DE0642"/>
    <w:rsid w:val="00DE0EBE"/>
    <w:rsid w:val="00DE15AF"/>
    <w:rsid w:val="00DE1C7F"/>
    <w:rsid w:val="00DE2395"/>
    <w:rsid w:val="00DE25ED"/>
    <w:rsid w:val="00DE34BB"/>
    <w:rsid w:val="00DE3EBB"/>
    <w:rsid w:val="00DE4104"/>
    <w:rsid w:val="00DE60DD"/>
    <w:rsid w:val="00DE74DD"/>
    <w:rsid w:val="00DF0305"/>
    <w:rsid w:val="00DF0DF9"/>
    <w:rsid w:val="00DF1705"/>
    <w:rsid w:val="00DF2228"/>
    <w:rsid w:val="00DF2694"/>
    <w:rsid w:val="00DF33FE"/>
    <w:rsid w:val="00DF4523"/>
    <w:rsid w:val="00DF4852"/>
    <w:rsid w:val="00DF5604"/>
    <w:rsid w:val="00DF584D"/>
    <w:rsid w:val="00DF5CA2"/>
    <w:rsid w:val="00DF5DFB"/>
    <w:rsid w:val="00DF64E2"/>
    <w:rsid w:val="00E0136C"/>
    <w:rsid w:val="00E02E6C"/>
    <w:rsid w:val="00E03C35"/>
    <w:rsid w:val="00E04AB4"/>
    <w:rsid w:val="00E04CB9"/>
    <w:rsid w:val="00E05077"/>
    <w:rsid w:val="00E077AD"/>
    <w:rsid w:val="00E10F88"/>
    <w:rsid w:val="00E11439"/>
    <w:rsid w:val="00E11BAB"/>
    <w:rsid w:val="00E12535"/>
    <w:rsid w:val="00E12965"/>
    <w:rsid w:val="00E14818"/>
    <w:rsid w:val="00E1597C"/>
    <w:rsid w:val="00E162B9"/>
    <w:rsid w:val="00E16490"/>
    <w:rsid w:val="00E204F9"/>
    <w:rsid w:val="00E20535"/>
    <w:rsid w:val="00E22151"/>
    <w:rsid w:val="00E2405C"/>
    <w:rsid w:val="00E24187"/>
    <w:rsid w:val="00E24A6B"/>
    <w:rsid w:val="00E24B6E"/>
    <w:rsid w:val="00E24F5D"/>
    <w:rsid w:val="00E267DA"/>
    <w:rsid w:val="00E2709C"/>
    <w:rsid w:val="00E2750E"/>
    <w:rsid w:val="00E277AF"/>
    <w:rsid w:val="00E31001"/>
    <w:rsid w:val="00E3132B"/>
    <w:rsid w:val="00E3528B"/>
    <w:rsid w:val="00E3560F"/>
    <w:rsid w:val="00E3562B"/>
    <w:rsid w:val="00E35888"/>
    <w:rsid w:val="00E36844"/>
    <w:rsid w:val="00E3781C"/>
    <w:rsid w:val="00E37FC8"/>
    <w:rsid w:val="00E410AA"/>
    <w:rsid w:val="00E42A38"/>
    <w:rsid w:val="00E4300D"/>
    <w:rsid w:val="00E437E4"/>
    <w:rsid w:val="00E43A5A"/>
    <w:rsid w:val="00E45021"/>
    <w:rsid w:val="00E451A1"/>
    <w:rsid w:val="00E46D6E"/>
    <w:rsid w:val="00E4720C"/>
    <w:rsid w:val="00E50E8E"/>
    <w:rsid w:val="00E518D5"/>
    <w:rsid w:val="00E518E4"/>
    <w:rsid w:val="00E51C40"/>
    <w:rsid w:val="00E527D2"/>
    <w:rsid w:val="00E529F5"/>
    <w:rsid w:val="00E537F2"/>
    <w:rsid w:val="00E53E83"/>
    <w:rsid w:val="00E541B4"/>
    <w:rsid w:val="00E542D2"/>
    <w:rsid w:val="00E54848"/>
    <w:rsid w:val="00E55298"/>
    <w:rsid w:val="00E55392"/>
    <w:rsid w:val="00E55589"/>
    <w:rsid w:val="00E57CF1"/>
    <w:rsid w:val="00E6168D"/>
    <w:rsid w:val="00E62243"/>
    <w:rsid w:val="00E6266B"/>
    <w:rsid w:val="00E64614"/>
    <w:rsid w:val="00E66FC3"/>
    <w:rsid w:val="00E670FF"/>
    <w:rsid w:val="00E67CBF"/>
    <w:rsid w:val="00E67D2C"/>
    <w:rsid w:val="00E701C8"/>
    <w:rsid w:val="00E70436"/>
    <w:rsid w:val="00E70545"/>
    <w:rsid w:val="00E708C5"/>
    <w:rsid w:val="00E74D7F"/>
    <w:rsid w:val="00E80E00"/>
    <w:rsid w:val="00E810D0"/>
    <w:rsid w:val="00E8165E"/>
    <w:rsid w:val="00E82FBA"/>
    <w:rsid w:val="00E84C4E"/>
    <w:rsid w:val="00E85EF8"/>
    <w:rsid w:val="00E86191"/>
    <w:rsid w:val="00E871B5"/>
    <w:rsid w:val="00E87B34"/>
    <w:rsid w:val="00E90129"/>
    <w:rsid w:val="00E90D35"/>
    <w:rsid w:val="00E90E53"/>
    <w:rsid w:val="00E90FF8"/>
    <w:rsid w:val="00E922D1"/>
    <w:rsid w:val="00E9324F"/>
    <w:rsid w:val="00E93516"/>
    <w:rsid w:val="00E93D00"/>
    <w:rsid w:val="00E94485"/>
    <w:rsid w:val="00E957BE"/>
    <w:rsid w:val="00E95E21"/>
    <w:rsid w:val="00E965FE"/>
    <w:rsid w:val="00E967C0"/>
    <w:rsid w:val="00EA036C"/>
    <w:rsid w:val="00EA1019"/>
    <w:rsid w:val="00EA2093"/>
    <w:rsid w:val="00EA259B"/>
    <w:rsid w:val="00EA25E2"/>
    <w:rsid w:val="00EA45C5"/>
    <w:rsid w:val="00EA5DEF"/>
    <w:rsid w:val="00EA6C92"/>
    <w:rsid w:val="00EA7721"/>
    <w:rsid w:val="00EB0C2B"/>
    <w:rsid w:val="00EB13F3"/>
    <w:rsid w:val="00EB23D1"/>
    <w:rsid w:val="00EB2D34"/>
    <w:rsid w:val="00EB2DE6"/>
    <w:rsid w:val="00EB316B"/>
    <w:rsid w:val="00EB3573"/>
    <w:rsid w:val="00EB3669"/>
    <w:rsid w:val="00EB36FC"/>
    <w:rsid w:val="00EB3BF2"/>
    <w:rsid w:val="00EB5501"/>
    <w:rsid w:val="00EB595F"/>
    <w:rsid w:val="00EB6AC5"/>
    <w:rsid w:val="00EB6B58"/>
    <w:rsid w:val="00EB7CE6"/>
    <w:rsid w:val="00EB7F5C"/>
    <w:rsid w:val="00EB7F99"/>
    <w:rsid w:val="00EC0235"/>
    <w:rsid w:val="00EC0F90"/>
    <w:rsid w:val="00EC10A8"/>
    <w:rsid w:val="00EC3523"/>
    <w:rsid w:val="00EC6390"/>
    <w:rsid w:val="00EC6B25"/>
    <w:rsid w:val="00EC7830"/>
    <w:rsid w:val="00EC7C36"/>
    <w:rsid w:val="00ED058F"/>
    <w:rsid w:val="00ED097F"/>
    <w:rsid w:val="00ED168D"/>
    <w:rsid w:val="00ED2320"/>
    <w:rsid w:val="00ED319B"/>
    <w:rsid w:val="00ED36CE"/>
    <w:rsid w:val="00ED3EE6"/>
    <w:rsid w:val="00ED407A"/>
    <w:rsid w:val="00ED4AF2"/>
    <w:rsid w:val="00ED4C51"/>
    <w:rsid w:val="00ED5B68"/>
    <w:rsid w:val="00ED7752"/>
    <w:rsid w:val="00EE0DEF"/>
    <w:rsid w:val="00EE2FCB"/>
    <w:rsid w:val="00EE4888"/>
    <w:rsid w:val="00EE50F9"/>
    <w:rsid w:val="00EE6688"/>
    <w:rsid w:val="00EE75ED"/>
    <w:rsid w:val="00EE7D83"/>
    <w:rsid w:val="00EF0059"/>
    <w:rsid w:val="00EF020D"/>
    <w:rsid w:val="00EF083F"/>
    <w:rsid w:val="00EF0BC1"/>
    <w:rsid w:val="00EF18D0"/>
    <w:rsid w:val="00EF19E1"/>
    <w:rsid w:val="00EF2541"/>
    <w:rsid w:val="00EF29F2"/>
    <w:rsid w:val="00EF48C8"/>
    <w:rsid w:val="00EF513E"/>
    <w:rsid w:val="00EF537F"/>
    <w:rsid w:val="00EF5777"/>
    <w:rsid w:val="00EF69DB"/>
    <w:rsid w:val="00EF6ABA"/>
    <w:rsid w:val="00EF736B"/>
    <w:rsid w:val="00EF74A8"/>
    <w:rsid w:val="00EF7B9C"/>
    <w:rsid w:val="00EF7E64"/>
    <w:rsid w:val="00F008E3"/>
    <w:rsid w:val="00F0151E"/>
    <w:rsid w:val="00F01A75"/>
    <w:rsid w:val="00F020FD"/>
    <w:rsid w:val="00F02202"/>
    <w:rsid w:val="00F0377C"/>
    <w:rsid w:val="00F05397"/>
    <w:rsid w:val="00F06079"/>
    <w:rsid w:val="00F11B55"/>
    <w:rsid w:val="00F12187"/>
    <w:rsid w:val="00F13848"/>
    <w:rsid w:val="00F142E5"/>
    <w:rsid w:val="00F16186"/>
    <w:rsid w:val="00F16A52"/>
    <w:rsid w:val="00F17CBF"/>
    <w:rsid w:val="00F207BE"/>
    <w:rsid w:val="00F21C74"/>
    <w:rsid w:val="00F2219F"/>
    <w:rsid w:val="00F22CF6"/>
    <w:rsid w:val="00F22D52"/>
    <w:rsid w:val="00F233D2"/>
    <w:rsid w:val="00F245DD"/>
    <w:rsid w:val="00F2506F"/>
    <w:rsid w:val="00F2537D"/>
    <w:rsid w:val="00F25651"/>
    <w:rsid w:val="00F25F11"/>
    <w:rsid w:val="00F266B7"/>
    <w:rsid w:val="00F27A5E"/>
    <w:rsid w:val="00F30A78"/>
    <w:rsid w:val="00F30D0F"/>
    <w:rsid w:val="00F31C79"/>
    <w:rsid w:val="00F31F84"/>
    <w:rsid w:val="00F3211F"/>
    <w:rsid w:val="00F324C9"/>
    <w:rsid w:val="00F32585"/>
    <w:rsid w:val="00F32756"/>
    <w:rsid w:val="00F32A61"/>
    <w:rsid w:val="00F33E8D"/>
    <w:rsid w:val="00F367EC"/>
    <w:rsid w:val="00F408C3"/>
    <w:rsid w:val="00F4095B"/>
    <w:rsid w:val="00F415EB"/>
    <w:rsid w:val="00F41A6D"/>
    <w:rsid w:val="00F42198"/>
    <w:rsid w:val="00F43095"/>
    <w:rsid w:val="00F43785"/>
    <w:rsid w:val="00F454B5"/>
    <w:rsid w:val="00F45547"/>
    <w:rsid w:val="00F4627D"/>
    <w:rsid w:val="00F464AF"/>
    <w:rsid w:val="00F46619"/>
    <w:rsid w:val="00F4729E"/>
    <w:rsid w:val="00F51078"/>
    <w:rsid w:val="00F517C4"/>
    <w:rsid w:val="00F53621"/>
    <w:rsid w:val="00F536DC"/>
    <w:rsid w:val="00F53807"/>
    <w:rsid w:val="00F5529D"/>
    <w:rsid w:val="00F55E02"/>
    <w:rsid w:val="00F6047C"/>
    <w:rsid w:val="00F62738"/>
    <w:rsid w:val="00F63C9B"/>
    <w:rsid w:val="00F6514C"/>
    <w:rsid w:val="00F65814"/>
    <w:rsid w:val="00F70EF7"/>
    <w:rsid w:val="00F7192E"/>
    <w:rsid w:val="00F7242E"/>
    <w:rsid w:val="00F73996"/>
    <w:rsid w:val="00F742BD"/>
    <w:rsid w:val="00F74598"/>
    <w:rsid w:val="00F74A4D"/>
    <w:rsid w:val="00F7519F"/>
    <w:rsid w:val="00F75A1F"/>
    <w:rsid w:val="00F75F57"/>
    <w:rsid w:val="00F80175"/>
    <w:rsid w:val="00F809BB"/>
    <w:rsid w:val="00F8138E"/>
    <w:rsid w:val="00F83815"/>
    <w:rsid w:val="00F844A3"/>
    <w:rsid w:val="00F85A03"/>
    <w:rsid w:val="00F85C81"/>
    <w:rsid w:val="00F8693F"/>
    <w:rsid w:val="00F86DA7"/>
    <w:rsid w:val="00F87FF6"/>
    <w:rsid w:val="00F905F4"/>
    <w:rsid w:val="00F91F74"/>
    <w:rsid w:val="00F92A74"/>
    <w:rsid w:val="00F92A77"/>
    <w:rsid w:val="00F92E9A"/>
    <w:rsid w:val="00F93D4E"/>
    <w:rsid w:val="00F93DA6"/>
    <w:rsid w:val="00F93F91"/>
    <w:rsid w:val="00F93FC4"/>
    <w:rsid w:val="00F94424"/>
    <w:rsid w:val="00F94C46"/>
    <w:rsid w:val="00F951FD"/>
    <w:rsid w:val="00F95322"/>
    <w:rsid w:val="00F962A0"/>
    <w:rsid w:val="00F96CE8"/>
    <w:rsid w:val="00F97A61"/>
    <w:rsid w:val="00F97B4C"/>
    <w:rsid w:val="00FA07C3"/>
    <w:rsid w:val="00FA07DD"/>
    <w:rsid w:val="00FA137E"/>
    <w:rsid w:val="00FA1420"/>
    <w:rsid w:val="00FA14A6"/>
    <w:rsid w:val="00FA15EB"/>
    <w:rsid w:val="00FA1750"/>
    <w:rsid w:val="00FA26AA"/>
    <w:rsid w:val="00FA26E9"/>
    <w:rsid w:val="00FA3B78"/>
    <w:rsid w:val="00FA4005"/>
    <w:rsid w:val="00FA4446"/>
    <w:rsid w:val="00FA4F48"/>
    <w:rsid w:val="00FA642E"/>
    <w:rsid w:val="00FA6F7B"/>
    <w:rsid w:val="00FB0F70"/>
    <w:rsid w:val="00FB1CD1"/>
    <w:rsid w:val="00FB272B"/>
    <w:rsid w:val="00FB284E"/>
    <w:rsid w:val="00FB2B6A"/>
    <w:rsid w:val="00FB3132"/>
    <w:rsid w:val="00FB3215"/>
    <w:rsid w:val="00FB5AE0"/>
    <w:rsid w:val="00FB61C7"/>
    <w:rsid w:val="00FB64DF"/>
    <w:rsid w:val="00FB6D3C"/>
    <w:rsid w:val="00FB7128"/>
    <w:rsid w:val="00FB7408"/>
    <w:rsid w:val="00FC08E9"/>
    <w:rsid w:val="00FC0E4A"/>
    <w:rsid w:val="00FC421D"/>
    <w:rsid w:val="00FC4CE0"/>
    <w:rsid w:val="00FC55DB"/>
    <w:rsid w:val="00FC5843"/>
    <w:rsid w:val="00FC5D5B"/>
    <w:rsid w:val="00FC5F71"/>
    <w:rsid w:val="00FC6E15"/>
    <w:rsid w:val="00FC7EFE"/>
    <w:rsid w:val="00FD356B"/>
    <w:rsid w:val="00FD3873"/>
    <w:rsid w:val="00FD49C0"/>
    <w:rsid w:val="00FD4EFB"/>
    <w:rsid w:val="00FD5BD8"/>
    <w:rsid w:val="00FD64B0"/>
    <w:rsid w:val="00FD7173"/>
    <w:rsid w:val="00FD785F"/>
    <w:rsid w:val="00FD7967"/>
    <w:rsid w:val="00FD7C55"/>
    <w:rsid w:val="00FD7D18"/>
    <w:rsid w:val="00FE054B"/>
    <w:rsid w:val="00FE061A"/>
    <w:rsid w:val="00FE2997"/>
    <w:rsid w:val="00FE464F"/>
    <w:rsid w:val="00FE4CA6"/>
    <w:rsid w:val="00FE5326"/>
    <w:rsid w:val="00FE5744"/>
    <w:rsid w:val="00FE623D"/>
    <w:rsid w:val="00FE68C9"/>
    <w:rsid w:val="00FE6B70"/>
    <w:rsid w:val="00FE79E3"/>
    <w:rsid w:val="00FF398A"/>
    <w:rsid w:val="00FF4BF4"/>
    <w:rsid w:val="00FF51AB"/>
    <w:rsid w:val="00FF6000"/>
    <w:rsid w:val="00FF770E"/>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C4E4A876-5609-439D-B77C-079EA377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ajorHAnsi"/>
        <w:kern w:val="2"/>
        <w:szCs w:val="21"/>
        <w:lang w:val="en-US" w:eastAsia="zh-CN" w:bidi="ar-SA"/>
      </w:rPr>
    </w:rPrDefault>
    <w:pPrDefault>
      <w:pPr>
        <w:spacing w:afterLines="50" w:after="5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0296"/>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5E43FF"/>
    <w:pPr>
      <w:numPr>
        <w:ilvl w:val="3"/>
      </w:numPr>
      <w:outlineLvl w:val="3"/>
    </w:pPr>
    <w:rPr>
      <w:rFonts w:ascii="Times New Roman" w:hAnsi="Times New Roman"/>
      <w:sz w:val="24"/>
    </w:rPr>
  </w:style>
  <w:style w:type="paragraph" w:styleId="5">
    <w:name w:val="heading 5"/>
    <w:basedOn w:val="a"/>
    <w:next w:val="a"/>
    <w:link w:val="50"/>
    <w:uiPriority w:val="9"/>
    <w:unhideWhenUsed/>
    <w:qFormat/>
    <w:rsid w:val="005E43FF"/>
    <w:pPr>
      <w:keepNext/>
      <w:keepLines/>
      <w:spacing w:before="40"/>
      <w:outlineLvl w:val="4"/>
    </w:pPr>
    <w:rPr>
      <w:rFonts w:asciiTheme="majorHAnsi" w:eastAsiaTheme="majorEastAsia" w:hAnsiTheme="majorHAnsi" w:cstheme="majorBidi"/>
      <w:color w:val="2F5496" w:themeColor="accent1" w:themeShade="BF"/>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Grid"/>
    <w:basedOn w:val="a1"/>
    <w:uiPriority w:val="59"/>
    <w:qFormat/>
    <w:rsid w:val="006E5755"/>
    <w:rPr>
      <w:rFonts w:ascii="Times New Roman" w:eastAsia="宋体"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E43FF"/>
    <w:rPr>
      <w:rFonts w:ascii="Times New Roman" w:eastAsia="Arial" w:hAnsi="Times New Roman"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ascii="Times New Roman" w:eastAsia="MS Mincho" w:hAnsi="Times New Roman" w:cs="Times New Roman"/>
      <w:szCs w:val="20"/>
      <w:lang w:val="en-GB" w:eastAsia="en-US"/>
    </w:rPr>
  </w:style>
  <w:style w:type="paragraph" w:customStyle="1" w:styleId="B2">
    <w:name w:val="B2"/>
    <w:basedOn w:val="a"/>
    <w:link w:val="B2Char"/>
    <w:qFormat/>
    <w:rsid w:val="00381948"/>
    <w:pPr>
      <w:spacing w:after="180"/>
      <w:ind w:left="851" w:hanging="284"/>
    </w:pPr>
    <w:rPr>
      <w:rFonts w:ascii="Times New Roman" w:eastAsia="MS Mincho" w:hAnsi="Times New Roman" w:cs="Times New Roman"/>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link w:val="B3Char2"/>
    <w:rsid w:val="00D91270"/>
    <w:pPr>
      <w:spacing w:after="180"/>
      <w:ind w:left="1135" w:hanging="284"/>
    </w:pPr>
    <w:rPr>
      <w:rFonts w:ascii="Times New Roman" w:eastAsia="MS Mincho" w:hAnsi="Times New Roman" w:cs="Times New Roman"/>
      <w:szCs w:val="20"/>
      <w:lang w:val="en-GB" w:eastAsia="en-US"/>
    </w:rPr>
  </w:style>
  <w:style w:type="table" w:customStyle="1" w:styleId="TableGrid1">
    <w:name w:val="Table Grid1"/>
    <w:basedOn w:val="a1"/>
    <w:next w:val="a3"/>
    <w:uiPriority w:val="39"/>
    <w:qFormat/>
    <w:rsid w:val="0099690B"/>
    <w:rPr>
      <w:rFonts w:ascii="Times New Roman" w:eastAsia="MS Mincho" w:hAnsi="Times New Roman" w:cs="Times New Roman"/>
      <w:kern w:val="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sid w:val="005E43FF"/>
    <w:rPr>
      <w:rFonts w:asciiTheme="majorHAnsi" w:eastAsiaTheme="majorEastAsia" w:hAnsiTheme="majorHAnsi" w:cstheme="majorBidi"/>
      <w:color w:val="2F5496" w:themeColor="accent1" w:themeShade="BF"/>
    </w:rPr>
  </w:style>
  <w:style w:type="paragraph" w:customStyle="1" w:styleId="B4">
    <w:name w:val="B4"/>
    <w:basedOn w:val="41"/>
    <w:rsid w:val="00597444"/>
    <w:pPr>
      <w:spacing w:after="180"/>
      <w:ind w:left="1418" w:hanging="284"/>
      <w:contextualSpacing w:val="0"/>
    </w:pPr>
    <w:rPr>
      <w:rFonts w:ascii="Times New Roman" w:eastAsia="Malgun Gothic" w:hAnsi="Times New Roman" w:cs="Times New Roman"/>
      <w:szCs w:val="20"/>
      <w:lang w:val="en-GB" w:eastAsia="en-US"/>
    </w:rPr>
  </w:style>
  <w:style w:type="character" w:customStyle="1" w:styleId="B1Char">
    <w:name w:val="B1 Char"/>
    <w:qFormat/>
    <w:rsid w:val="00597444"/>
    <w:rPr>
      <w:lang w:val="en-GB"/>
    </w:rPr>
  </w:style>
  <w:style w:type="character" w:customStyle="1" w:styleId="B3Char2">
    <w:name w:val="B3 Char2"/>
    <w:link w:val="B3"/>
    <w:rsid w:val="00597444"/>
    <w:rPr>
      <w:rFonts w:ascii="Times New Roman" w:eastAsia="MS Mincho" w:hAnsi="Times New Roman" w:cs="Times New Roman"/>
      <w:kern w:val="0"/>
      <w:sz w:val="20"/>
      <w:szCs w:val="20"/>
      <w:lang w:val="en-GB" w:eastAsia="en-US"/>
    </w:rPr>
  </w:style>
  <w:style w:type="paragraph" w:styleId="41">
    <w:name w:val="List 4"/>
    <w:basedOn w:val="a"/>
    <w:uiPriority w:val="99"/>
    <w:semiHidden/>
    <w:unhideWhenUsed/>
    <w:rsid w:val="00597444"/>
    <w:pPr>
      <w:ind w:left="1132" w:hanging="283"/>
      <w:contextualSpacing/>
    </w:pPr>
  </w:style>
  <w:style w:type="paragraph" w:customStyle="1" w:styleId="TH">
    <w:name w:val="TH"/>
    <w:basedOn w:val="a"/>
    <w:link w:val="THChar"/>
    <w:qFormat/>
    <w:rsid w:val="00FA4005"/>
    <w:pPr>
      <w:keepNext/>
      <w:keepLines/>
      <w:spacing w:before="60" w:after="180"/>
      <w:jc w:val="center"/>
    </w:pPr>
    <w:rPr>
      <w:rFonts w:ascii="Arial" w:eastAsia="Malgun Gothic" w:hAnsi="Arial" w:cs="Times New Roman"/>
      <w:b/>
      <w:szCs w:val="20"/>
      <w:lang w:val="en-GB" w:eastAsia="x-none"/>
    </w:rPr>
  </w:style>
  <w:style w:type="paragraph" w:customStyle="1" w:styleId="TF">
    <w:name w:val="TF"/>
    <w:aliases w:val="left"/>
    <w:basedOn w:val="TH"/>
    <w:link w:val="TFChar"/>
    <w:qFormat/>
    <w:rsid w:val="00FA4005"/>
    <w:pPr>
      <w:keepNext w:val="0"/>
      <w:spacing w:before="0" w:after="240"/>
    </w:pPr>
  </w:style>
  <w:style w:type="character" w:customStyle="1" w:styleId="TFChar">
    <w:name w:val="TF Char"/>
    <w:link w:val="TF"/>
    <w:qFormat/>
    <w:rsid w:val="00FA4005"/>
    <w:rPr>
      <w:rFonts w:ascii="Arial" w:eastAsia="Malgun Gothic" w:hAnsi="Arial" w:cs="Times New Roman"/>
      <w:b/>
      <w:kern w:val="0"/>
      <w:sz w:val="20"/>
      <w:szCs w:val="20"/>
      <w:lang w:val="en-GB" w:eastAsia="x-none"/>
    </w:rPr>
  </w:style>
  <w:style w:type="character" w:customStyle="1" w:styleId="THChar">
    <w:name w:val="TH Char"/>
    <w:link w:val="TH"/>
    <w:qFormat/>
    <w:locked/>
    <w:rsid w:val="00FA4005"/>
    <w:rPr>
      <w:rFonts w:ascii="Arial" w:eastAsia="Malgun Gothic" w:hAnsi="Arial" w:cs="Times New Roman"/>
      <w:b/>
      <w:kern w:val="0"/>
      <w:sz w:val="20"/>
      <w:szCs w:val="20"/>
      <w:lang w:val="en-GB" w:eastAsia="x-none"/>
    </w:rPr>
  </w:style>
  <w:style w:type="paragraph" w:customStyle="1" w:styleId="TAL">
    <w:name w:val="TAL"/>
    <w:basedOn w:val="a"/>
    <w:link w:val="TALChar"/>
    <w:qFormat/>
    <w:rsid w:val="00F454B5"/>
    <w:pPr>
      <w:keepNext/>
      <w:keepLines/>
    </w:pPr>
    <w:rPr>
      <w:rFonts w:ascii="Arial" w:eastAsia="Times New Roman" w:hAnsi="Arial" w:cs="Times New Roman"/>
      <w:sz w:val="18"/>
      <w:szCs w:val="20"/>
      <w:lang w:val="en-GB" w:eastAsia="en-US"/>
    </w:rPr>
  </w:style>
  <w:style w:type="character" w:customStyle="1" w:styleId="TALChar">
    <w:name w:val="TAL Char"/>
    <w:link w:val="TAL"/>
    <w:rsid w:val="00F454B5"/>
    <w:rPr>
      <w:rFonts w:ascii="Arial" w:eastAsia="Times New Roman" w:hAnsi="Arial" w:cs="Times New Roman"/>
      <w:kern w:val="0"/>
      <w:sz w:val="18"/>
      <w:szCs w:val="20"/>
      <w:lang w:val="en-GB" w:eastAsia="en-US"/>
    </w:rPr>
  </w:style>
  <w:style w:type="paragraph" w:customStyle="1" w:styleId="aa">
    <w:name w:val="缺省文本"/>
    <w:basedOn w:val="a"/>
    <w:qFormat/>
    <w:rsid w:val="006E203E"/>
    <w:pPr>
      <w:widowControl w:val="0"/>
      <w:autoSpaceDE w:val="0"/>
      <w:autoSpaceDN w:val="0"/>
      <w:adjustRightInd w:val="0"/>
      <w:spacing w:line="360" w:lineRule="auto"/>
    </w:pPr>
    <w:rPr>
      <w:rFonts w:ascii="Times New Roman" w:hAnsi="Times New Roman" w:cs="Times New Roman"/>
      <w:szCs w:val="20"/>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86DA7"/>
    <w:rPr>
      <w:rFonts w:eastAsia="宋体"/>
      <w:lang w:eastAsia="ja-JP"/>
    </w:rPr>
  </w:style>
  <w:style w:type="paragraph" w:styleId="ab">
    <w:name w:val="Normal (Web)"/>
    <w:basedOn w:val="a"/>
    <w:uiPriority w:val="99"/>
    <w:unhideWhenUsed/>
    <w:rsid w:val="00540AF9"/>
    <w:pPr>
      <w:spacing w:before="100" w:beforeAutospacing="1" w:after="100" w:afterAutospacing="1"/>
    </w:pPr>
  </w:style>
  <w:style w:type="character" w:styleId="ac">
    <w:name w:val="Strong"/>
    <w:basedOn w:val="a0"/>
    <w:uiPriority w:val="22"/>
    <w:qFormat/>
    <w:rsid w:val="00EC3523"/>
    <w:rPr>
      <w:b/>
      <w:bCs/>
    </w:rPr>
  </w:style>
  <w:style w:type="character" w:customStyle="1" w:styleId="katex-mathml">
    <w:name w:val="katex-mathml"/>
    <w:basedOn w:val="a0"/>
    <w:rsid w:val="00AB14E5"/>
  </w:style>
  <w:style w:type="character" w:customStyle="1" w:styleId="mord">
    <w:name w:val="mord"/>
    <w:basedOn w:val="a0"/>
    <w:rsid w:val="00AB14E5"/>
  </w:style>
  <w:style w:type="paragraph" w:styleId="ad">
    <w:name w:val="Date"/>
    <w:basedOn w:val="a"/>
    <w:next w:val="a"/>
    <w:link w:val="ae"/>
    <w:uiPriority w:val="99"/>
    <w:unhideWhenUsed/>
    <w:qFormat/>
    <w:rsid w:val="00C022C5"/>
    <w:pPr>
      <w:spacing w:after="180"/>
      <w:ind w:leftChars="2500" w:left="100"/>
    </w:pPr>
    <w:rPr>
      <w:rFonts w:ascii="Times New Roman" w:hAnsi="Times New Roman" w:cs="Times New Roman"/>
      <w:szCs w:val="20"/>
      <w:lang w:val="en-GB" w:eastAsia="en-US"/>
    </w:rPr>
  </w:style>
  <w:style w:type="character" w:customStyle="1" w:styleId="ae">
    <w:name w:val="日期 字符"/>
    <w:basedOn w:val="a0"/>
    <w:link w:val="ad"/>
    <w:uiPriority w:val="99"/>
    <w:qFormat/>
    <w:rsid w:val="00C022C5"/>
    <w:rPr>
      <w:rFonts w:ascii="Times New Roman" w:eastAsia="宋体" w:hAnsi="Times New Roman" w:cs="Times New Roman"/>
      <w:kern w:val="0"/>
      <w:sz w:val="20"/>
      <w:szCs w:val="20"/>
      <w:lang w:val="en-GB" w:eastAsia="en-US"/>
    </w:rPr>
  </w:style>
  <w:style w:type="paragraph" w:customStyle="1" w:styleId="TAN">
    <w:name w:val="TAN"/>
    <w:basedOn w:val="TAL"/>
    <w:link w:val="TANChar"/>
    <w:rsid w:val="00E42A38"/>
    <w:pPr>
      <w:overflowPunct w:val="0"/>
      <w:autoSpaceDE w:val="0"/>
      <w:autoSpaceDN w:val="0"/>
      <w:adjustRightInd w:val="0"/>
      <w:ind w:left="851" w:hanging="851"/>
      <w:textAlignment w:val="baseline"/>
    </w:pPr>
    <w:rPr>
      <w:lang w:eastAsia="en-GB"/>
    </w:rPr>
  </w:style>
  <w:style w:type="character" w:customStyle="1" w:styleId="TANChar">
    <w:name w:val="TAN Char"/>
    <w:link w:val="TAN"/>
    <w:qFormat/>
    <w:rsid w:val="00E42A38"/>
    <w:rPr>
      <w:rFonts w:ascii="Arial" w:eastAsia="Times New Roman" w:hAnsi="Arial" w:cs="Times New Roman"/>
      <w:kern w:val="0"/>
      <w:sz w:val="18"/>
      <w:szCs w:val="20"/>
      <w:lang w:val="en-GB" w:eastAsia="en-GB"/>
    </w:rPr>
  </w:style>
  <w:style w:type="character" w:styleId="af">
    <w:name w:val="annotation reference"/>
    <w:basedOn w:val="a0"/>
    <w:uiPriority w:val="99"/>
    <w:semiHidden/>
    <w:unhideWhenUsed/>
    <w:rsid w:val="00AE3340"/>
    <w:rPr>
      <w:sz w:val="21"/>
      <w:szCs w:val="21"/>
    </w:rPr>
  </w:style>
  <w:style w:type="paragraph" w:styleId="af0">
    <w:name w:val="annotation text"/>
    <w:basedOn w:val="a"/>
    <w:link w:val="af1"/>
    <w:uiPriority w:val="99"/>
    <w:semiHidden/>
    <w:unhideWhenUsed/>
    <w:rsid w:val="00AE3340"/>
  </w:style>
  <w:style w:type="character" w:customStyle="1" w:styleId="af1">
    <w:name w:val="批注文字 字符"/>
    <w:basedOn w:val="a0"/>
    <w:link w:val="af0"/>
    <w:uiPriority w:val="99"/>
    <w:semiHidden/>
    <w:rsid w:val="00AE3340"/>
    <w:rPr>
      <w:rFonts w:ascii="宋体" w:eastAsia="宋体" w:hAnsi="宋体" w:cs="宋体"/>
      <w:kern w:val="0"/>
      <w:sz w:val="24"/>
      <w:szCs w:val="24"/>
    </w:rPr>
  </w:style>
  <w:style w:type="paragraph" w:styleId="af2">
    <w:name w:val="annotation subject"/>
    <w:basedOn w:val="af0"/>
    <w:next w:val="af0"/>
    <w:link w:val="af3"/>
    <w:uiPriority w:val="99"/>
    <w:semiHidden/>
    <w:unhideWhenUsed/>
    <w:rsid w:val="00AE3340"/>
    <w:rPr>
      <w:b/>
      <w:bCs/>
    </w:rPr>
  </w:style>
  <w:style w:type="character" w:customStyle="1" w:styleId="af3">
    <w:name w:val="批注主题 字符"/>
    <w:basedOn w:val="af1"/>
    <w:link w:val="af2"/>
    <w:uiPriority w:val="99"/>
    <w:semiHidden/>
    <w:rsid w:val="00AE3340"/>
    <w:rPr>
      <w:rFonts w:ascii="宋体" w:eastAsia="宋体" w:hAnsi="宋体" w:cs="宋体"/>
      <w:b/>
      <w:bCs/>
      <w:kern w:val="0"/>
      <w:sz w:val="24"/>
      <w:szCs w:val="24"/>
    </w:rPr>
  </w:style>
  <w:style w:type="paragraph" w:customStyle="1" w:styleId="00Text">
    <w:name w:val="00_Text"/>
    <w:basedOn w:val="a"/>
    <w:link w:val="00TextChar"/>
    <w:qFormat/>
    <w:rsid w:val="007C6C45"/>
    <w:pPr>
      <w:spacing w:before="120" w:after="120" w:line="264" w:lineRule="auto"/>
      <w:jc w:val="both"/>
    </w:pPr>
    <w:rPr>
      <w:rFonts w:ascii="Times New Roman" w:hAnsi="Times New Roman" w:cs="Times New Roman"/>
    </w:rPr>
  </w:style>
  <w:style w:type="character" w:customStyle="1" w:styleId="00TextChar">
    <w:name w:val="00_Text Char"/>
    <w:link w:val="00Text"/>
    <w:qFormat/>
    <w:rsid w:val="007C6C45"/>
    <w:rPr>
      <w:rFonts w:ascii="Times New Roman" w:eastAsia="宋体" w:hAnsi="Times New Roman" w:cs="Times New Roman"/>
      <w:kern w:val="0"/>
      <w:sz w:val="20"/>
      <w:szCs w:val="24"/>
    </w:rPr>
  </w:style>
  <w:style w:type="character" w:customStyle="1" w:styleId="text-only">
    <w:name w:val="text-only"/>
    <w:basedOn w:val="a0"/>
    <w:rsid w:val="009A3B9A"/>
  </w:style>
  <w:style w:type="character" w:styleId="af4">
    <w:name w:val="Placeholder Text"/>
    <w:basedOn w:val="a0"/>
    <w:uiPriority w:val="99"/>
    <w:semiHidden/>
    <w:rsid w:val="009A3B9A"/>
    <w:rPr>
      <w:color w:val="808080"/>
    </w:rPr>
  </w:style>
  <w:style w:type="paragraph" w:customStyle="1" w:styleId="relative">
    <w:name w:val="relative"/>
    <w:basedOn w:val="a"/>
    <w:rsid w:val="001F3830"/>
    <w:pPr>
      <w:spacing w:before="100" w:beforeAutospacing="1" w:after="100" w:afterAutospacing="1"/>
    </w:pPr>
  </w:style>
  <w:style w:type="character" w:customStyle="1" w:styleId="absolute">
    <w:name w:val="absolute"/>
    <w:basedOn w:val="a0"/>
    <w:rsid w:val="001F3830"/>
  </w:style>
  <w:style w:type="character" w:customStyle="1" w:styleId="mrel">
    <w:name w:val="mrel"/>
    <w:basedOn w:val="a0"/>
    <w:rsid w:val="001F3830"/>
  </w:style>
  <w:style w:type="character" w:customStyle="1" w:styleId="mbin">
    <w:name w:val="mbin"/>
    <w:basedOn w:val="a0"/>
    <w:rsid w:val="001F3830"/>
  </w:style>
  <w:style w:type="character" w:customStyle="1" w:styleId="vlist-s">
    <w:name w:val="vlist-s"/>
    <w:basedOn w:val="a0"/>
    <w:rsid w:val="001F3830"/>
  </w:style>
  <w:style w:type="character" w:customStyle="1" w:styleId="mopen">
    <w:name w:val="mopen"/>
    <w:basedOn w:val="a0"/>
    <w:rsid w:val="001F3830"/>
  </w:style>
  <w:style w:type="character" w:customStyle="1" w:styleId="mclose">
    <w:name w:val="mclose"/>
    <w:basedOn w:val="a0"/>
    <w:rsid w:val="001F3830"/>
  </w:style>
  <w:style w:type="paragraph" w:styleId="af5">
    <w:name w:val="caption"/>
    <w:aliases w:val="cap,cap Char,Caption Char1 Char,cap Char Char1,Caption Char Char1 Char,cap Char2,条目"/>
    <w:basedOn w:val="a"/>
    <w:next w:val="a"/>
    <w:link w:val="af6"/>
    <w:uiPriority w:val="8"/>
    <w:unhideWhenUsed/>
    <w:qFormat/>
    <w:rsid w:val="00BE0211"/>
    <w:pPr>
      <w:spacing w:after="180" w:line="278" w:lineRule="auto"/>
      <w:jc w:val="center"/>
    </w:pPr>
    <w:rPr>
      <w:rFonts w:ascii="Times New Roman" w:eastAsia="Malgun Gothic" w:hAnsi="Times New Roman" w:cs="Times New Roman"/>
      <w:b/>
      <w:bCs/>
      <w:szCs w:val="20"/>
      <w:lang w:eastAsia="ko-KR"/>
    </w:rPr>
  </w:style>
  <w:style w:type="character" w:customStyle="1" w:styleId="af6">
    <w:name w:val="题注 字符"/>
    <w:aliases w:val="cap 字符,cap Char 字符,Caption Char1 Char 字符,cap Char Char1 字符,Caption Char Char1 Char 字符,cap Char2 字符,条目 字符"/>
    <w:link w:val="af5"/>
    <w:uiPriority w:val="8"/>
    <w:qFormat/>
    <w:rsid w:val="00BE0211"/>
    <w:rPr>
      <w:rFonts w:ascii="Times New Roman" w:eastAsia="Malgun Gothic" w:hAnsi="Times New Roman" w:cs="Times New Roman"/>
      <w:b/>
      <w:bCs/>
      <w:kern w:val="0"/>
      <w:sz w:val="20"/>
      <w:szCs w:val="20"/>
      <w:lang w:eastAsia="ko-KR"/>
    </w:rPr>
  </w:style>
  <w:style w:type="character" w:customStyle="1" w:styleId="Char">
    <w:name w:val="列出段落 Char"/>
    <w:aliases w:val="- Bullets Char,목록 단락 Char,?? ?? Char,????? Char,リスト段落 Char,???? Char,Lista1 Char,彩色列表 - 强调文字颜色 1 Char"/>
    <w:uiPriority w:val="34"/>
    <w:qFormat/>
    <w:locked/>
    <w:rsid w:val="00B8517F"/>
    <w:rPr>
      <w:rFonts w:ascii="Calibri" w:eastAsia="Calibri" w:hAnsi="Calibri"/>
      <w:sz w:val="22"/>
      <w:szCs w:val="22"/>
      <w:lang w:eastAsia="en-US"/>
    </w:rPr>
  </w:style>
  <w:style w:type="paragraph" w:customStyle="1" w:styleId="Proposal">
    <w:name w:val="Proposal"/>
    <w:basedOn w:val="af7"/>
    <w:link w:val="ProposalChar"/>
    <w:qFormat/>
    <w:rsid w:val="003A6581"/>
    <w:pPr>
      <w:numPr>
        <w:numId w:val="18"/>
      </w:numPr>
      <w:tabs>
        <w:tab w:val="left" w:pos="1701"/>
      </w:tabs>
      <w:spacing w:line="259" w:lineRule="auto"/>
      <w:jc w:val="both"/>
    </w:pPr>
    <w:rPr>
      <w:rFonts w:cstheme="minorBidi"/>
      <w:b/>
      <w:bCs/>
      <w:sz w:val="22"/>
      <w:szCs w:val="22"/>
      <w14:ligatures w14:val="standardContextual"/>
    </w:rPr>
  </w:style>
  <w:style w:type="character" w:customStyle="1" w:styleId="ProposalChar">
    <w:name w:val="Proposal Char"/>
    <w:basedOn w:val="a0"/>
    <w:link w:val="Proposal"/>
    <w:qFormat/>
    <w:rsid w:val="003A6581"/>
    <w:rPr>
      <w:b/>
      <w:bCs/>
      <w:sz w:val="22"/>
      <w14:ligatures w14:val="standardContextual"/>
    </w:rPr>
  </w:style>
  <w:style w:type="paragraph" w:styleId="af7">
    <w:name w:val="Body Text"/>
    <w:basedOn w:val="a"/>
    <w:link w:val="af8"/>
    <w:uiPriority w:val="99"/>
    <w:semiHidden/>
    <w:unhideWhenUsed/>
    <w:rsid w:val="003A6581"/>
    <w:pPr>
      <w:spacing w:after="120"/>
    </w:pPr>
  </w:style>
  <w:style w:type="character" w:customStyle="1" w:styleId="af8">
    <w:name w:val="正文文本 字符"/>
    <w:basedOn w:val="a0"/>
    <w:link w:val="af7"/>
    <w:uiPriority w:val="99"/>
    <w:semiHidden/>
    <w:rsid w:val="003A6581"/>
    <w:rPr>
      <w:rFonts w:ascii="宋体" w:eastAsia="宋体" w:hAnsi="宋体" w:cs="宋体"/>
      <w:kern w:val="0"/>
      <w:sz w:val="24"/>
      <w:szCs w:val="24"/>
    </w:rPr>
  </w:style>
  <w:style w:type="character" w:customStyle="1" w:styleId="katex-error">
    <w:name w:val="katex-error"/>
    <w:basedOn w:val="a0"/>
    <w:rsid w:val="00FA1750"/>
  </w:style>
  <w:style w:type="character" w:customStyle="1" w:styleId="delimsizing">
    <w:name w:val="delimsizing"/>
    <w:basedOn w:val="a0"/>
    <w:rsid w:val="00BC0296"/>
  </w:style>
  <w:style w:type="character" w:customStyle="1" w:styleId="B3Char">
    <w:name w:val="B3 Char"/>
    <w:qFormat/>
    <w:locked/>
    <w:rsid w:val="009016F8"/>
    <w:rPr>
      <w:rFonts w:eastAsia="Times New Roman"/>
      <w:lang w:eastAsia="en-GB"/>
    </w:rPr>
  </w:style>
  <w:style w:type="paragraph" w:styleId="HTML">
    <w:name w:val="HTML Preformatted"/>
    <w:basedOn w:val="a"/>
    <w:link w:val="HTML0"/>
    <w:uiPriority w:val="99"/>
    <w:semiHidden/>
    <w:unhideWhenUsed/>
    <w:rsid w:val="007B07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0">
    <w:name w:val="HTML 预设格式 字符"/>
    <w:basedOn w:val="a0"/>
    <w:link w:val="HTML"/>
    <w:uiPriority w:val="99"/>
    <w:semiHidden/>
    <w:rsid w:val="007B0798"/>
    <w:rPr>
      <w:rFonts w:ascii="宋体" w:eastAsia="宋体" w:hAnsi="宋体" w:cs="宋体"/>
      <w:kern w:val="0"/>
      <w:sz w:val="24"/>
      <w:szCs w:val="24"/>
    </w:rPr>
  </w:style>
  <w:style w:type="character" w:styleId="HTML1">
    <w:name w:val="HTML Code"/>
    <w:basedOn w:val="a0"/>
    <w:uiPriority w:val="99"/>
    <w:semiHidden/>
    <w:unhideWhenUsed/>
    <w:rsid w:val="007B0798"/>
    <w:rPr>
      <w:rFonts w:ascii="宋体" w:eastAsia="宋体" w:hAnsi="宋体" w:cs="宋体"/>
      <w:sz w:val="24"/>
      <w:szCs w:val="24"/>
    </w:rPr>
  </w:style>
  <w:style w:type="paragraph" w:customStyle="1" w:styleId="ds-markdown-paragraph">
    <w:name w:val="ds-markdown-paragraph"/>
    <w:basedOn w:val="a"/>
    <w:rsid w:val="006673FC"/>
    <w:pPr>
      <w:spacing w:before="100" w:beforeAutospacing="1" w:afterLines="0"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29656">
      <w:bodyDiv w:val="1"/>
      <w:marLeft w:val="0"/>
      <w:marRight w:val="0"/>
      <w:marTop w:val="0"/>
      <w:marBottom w:val="0"/>
      <w:divBdr>
        <w:top w:val="none" w:sz="0" w:space="0" w:color="auto"/>
        <w:left w:val="none" w:sz="0" w:space="0" w:color="auto"/>
        <w:bottom w:val="none" w:sz="0" w:space="0" w:color="auto"/>
        <w:right w:val="none" w:sz="0" w:space="0" w:color="auto"/>
      </w:divBdr>
    </w:div>
    <w:div w:id="130639685">
      <w:bodyDiv w:val="1"/>
      <w:marLeft w:val="0"/>
      <w:marRight w:val="0"/>
      <w:marTop w:val="0"/>
      <w:marBottom w:val="0"/>
      <w:divBdr>
        <w:top w:val="none" w:sz="0" w:space="0" w:color="auto"/>
        <w:left w:val="none" w:sz="0" w:space="0" w:color="auto"/>
        <w:bottom w:val="none" w:sz="0" w:space="0" w:color="auto"/>
        <w:right w:val="none" w:sz="0" w:space="0" w:color="auto"/>
      </w:divBdr>
    </w:div>
    <w:div w:id="151482392">
      <w:bodyDiv w:val="1"/>
      <w:marLeft w:val="0"/>
      <w:marRight w:val="0"/>
      <w:marTop w:val="0"/>
      <w:marBottom w:val="0"/>
      <w:divBdr>
        <w:top w:val="none" w:sz="0" w:space="0" w:color="auto"/>
        <w:left w:val="none" w:sz="0" w:space="0" w:color="auto"/>
        <w:bottom w:val="none" w:sz="0" w:space="0" w:color="auto"/>
        <w:right w:val="none" w:sz="0" w:space="0" w:color="auto"/>
      </w:divBdr>
    </w:div>
    <w:div w:id="204412091">
      <w:bodyDiv w:val="1"/>
      <w:marLeft w:val="0"/>
      <w:marRight w:val="0"/>
      <w:marTop w:val="0"/>
      <w:marBottom w:val="0"/>
      <w:divBdr>
        <w:top w:val="none" w:sz="0" w:space="0" w:color="auto"/>
        <w:left w:val="none" w:sz="0" w:space="0" w:color="auto"/>
        <w:bottom w:val="none" w:sz="0" w:space="0" w:color="auto"/>
        <w:right w:val="none" w:sz="0" w:space="0" w:color="auto"/>
      </w:divBdr>
    </w:div>
    <w:div w:id="331957756">
      <w:bodyDiv w:val="1"/>
      <w:marLeft w:val="0"/>
      <w:marRight w:val="0"/>
      <w:marTop w:val="0"/>
      <w:marBottom w:val="0"/>
      <w:divBdr>
        <w:top w:val="none" w:sz="0" w:space="0" w:color="auto"/>
        <w:left w:val="none" w:sz="0" w:space="0" w:color="auto"/>
        <w:bottom w:val="none" w:sz="0" w:space="0" w:color="auto"/>
        <w:right w:val="none" w:sz="0" w:space="0" w:color="auto"/>
      </w:divBdr>
    </w:div>
    <w:div w:id="465126540">
      <w:bodyDiv w:val="1"/>
      <w:marLeft w:val="0"/>
      <w:marRight w:val="0"/>
      <w:marTop w:val="0"/>
      <w:marBottom w:val="0"/>
      <w:divBdr>
        <w:top w:val="none" w:sz="0" w:space="0" w:color="auto"/>
        <w:left w:val="none" w:sz="0" w:space="0" w:color="auto"/>
        <w:bottom w:val="none" w:sz="0" w:space="0" w:color="auto"/>
        <w:right w:val="none" w:sz="0" w:space="0" w:color="auto"/>
      </w:divBdr>
    </w:div>
    <w:div w:id="507645265">
      <w:bodyDiv w:val="1"/>
      <w:marLeft w:val="0"/>
      <w:marRight w:val="0"/>
      <w:marTop w:val="0"/>
      <w:marBottom w:val="0"/>
      <w:divBdr>
        <w:top w:val="none" w:sz="0" w:space="0" w:color="auto"/>
        <w:left w:val="none" w:sz="0" w:space="0" w:color="auto"/>
        <w:bottom w:val="none" w:sz="0" w:space="0" w:color="auto"/>
        <w:right w:val="none" w:sz="0" w:space="0" w:color="auto"/>
      </w:divBdr>
    </w:div>
    <w:div w:id="535507264">
      <w:bodyDiv w:val="1"/>
      <w:marLeft w:val="0"/>
      <w:marRight w:val="0"/>
      <w:marTop w:val="0"/>
      <w:marBottom w:val="0"/>
      <w:divBdr>
        <w:top w:val="none" w:sz="0" w:space="0" w:color="auto"/>
        <w:left w:val="none" w:sz="0" w:space="0" w:color="auto"/>
        <w:bottom w:val="none" w:sz="0" w:space="0" w:color="auto"/>
        <w:right w:val="none" w:sz="0" w:space="0" w:color="auto"/>
      </w:divBdr>
    </w:div>
    <w:div w:id="602231257">
      <w:bodyDiv w:val="1"/>
      <w:marLeft w:val="0"/>
      <w:marRight w:val="0"/>
      <w:marTop w:val="0"/>
      <w:marBottom w:val="0"/>
      <w:divBdr>
        <w:top w:val="none" w:sz="0" w:space="0" w:color="auto"/>
        <w:left w:val="none" w:sz="0" w:space="0" w:color="auto"/>
        <w:bottom w:val="none" w:sz="0" w:space="0" w:color="auto"/>
        <w:right w:val="none" w:sz="0" w:space="0" w:color="auto"/>
      </w:divBdr>
    </w:div>
    <w:div w:id="756832117">
      <w:bodyDiv w:val="1"/>
      <w:marLeft w:val="0"/>
      <w:marRight w:val="0"/>
      <w:marTop w:val="0"/>
      <w:marBottom w:val="0"/>
      <w:divBdr>
        <w:top w:val="none" w:sz="0" w:space="0" w:color="auto"/>
        <w:left w:val="none" w:sz="0" w:space="0" w:color="auto"/>
        <w:bottom w:val="none" w:sz="0" w:space="0" w:color="auto"/>
        <w:right w:val="none" w:sz="0" w:space="0" w:color="auto"/>
      </w:divBdr>
    </w:div>
    <w:div w:id="774712228">
      <w:bodyDiv w:val="1"/>
      <w:marLeft w:val="0"/>
      <w:marRight w:val="0"/>
      <w:marTop w:val="0"/>
      <w:marBottom w:val="0"/>
      <w:divBdr>
        <w:top w:val="none" w:sz="0" w:space="0" w:color="auto"/>
        <w:left w:val="none" w:sz="0" w:space="0" w:color="auto"/>
        <w:bottom w:val="none" w:sz="0" w:space="0" w:color="auto"/>
        <w:right w:val="none" w:sz="0" w:space="0" w:color="auto"/>
      </w:divBdr>
      <w:divsChild>
        <w:div w:id="2054960523">
          <w:marLeft w:val="0"/>
          <w:marRight w:val="0"/>
          <w:marTop w:val="0"/>
          <w:marBottom w:val="0"/>
          <w:divBdr>
            <w:top w:val="none" w:sz="0" w:space="0" w:color="auto"/>
            <w:left w:val="none" w:sz="0" w:space="0" w:color="auto"/>
            <w:bottom w:val="none" w:sz="0" w:space="0" w:color="auto"/>
            <w:right w:val="none" w:sz="0" w:space="0" w:color="auto"/>
          </w:divBdr>
          <w:divsChild>
            <w:div w:id="1759979926">
              <w:marLeft w:val="0"/>
              <w:marRight w:val="0"/>
              <w:marTop w:val="0"/>
              <w:marBottom w:val="0"/>
              <w:divBdr>
                <w:top w:val="none" w:sz="0" w:space="0" w:color="auto"/>
                <w:left w:val="none" w:sz="0" w:space="0" w:color="auto"/>
                <w:bottom w:val="none" w:sz="0" w:space="0" w:color="auto"/>
                <w:right w:val="none" w:sz="0" w:space="0" w:color="auto"/>
              </w:divBdr>
              <w:divsChild>
                <w:div w:id="184597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491771">
      <w:bodyDiv w:val="1"/>
      <w:marLeft w:val="0"/>
      <w:marRight w:val="0"/>
      <w:marTop w:val="0"/>
      <w:marBottom w:val="0"/>
      <w:divBdr>
        <w:top w:val="none" w:sz="0" w:space="0" w:color="auto"/>
        <w:left w:val="none" w:sz="0" w:space="0" w:color="auto"/>
        <w:bottom w:val="none" w:sz="0" w:space="0" w:color="auto"/>
        <w:right w:val="none" w:sz="0" w:space="0" w:color="auto"/>
      </w:divBdr>
    </w:div>
    <w:div w:id="989208309">
      <w:bodyDiv w:val="1"/>
      <w:marLeft w:val="0"/>
      <w:marRight w:val="0"/>
      <w:marTop w:val="0"/>
      <w:marBottom w:val="0"/>
      <w:divBdr>
        <w:top w:val="none" w:sz="0" w:space="0" w:color="auto"/>
        <w:left w:val="none" w:sz="0" w:space="0" w:color="auto"/>
        <w:bottom w:val="none" w:sz="0" w:space="0" w:color="auto"/>
        <w:right w:val="none" w:sz="0" w:space="0" w:color="auto"/>
      </w:divBdr>
    </w:div>
    <w:div w:id="1024019245">
      <w:bodyDiv w:val="1"/>
      <w:marLeft w:val="0"/>
      <w:marRight w:val="0"/>
      <w:marTop w:val="0"/>
      <w:marBottom w:val="0"/>
      <w:divBdr>
        <w:top w:val="none" w:sz="0" w:space="0" w:color="auto"/>
        <w:left w:val="none" w:sz="0" w:space="0" w:color="auto"/>
        <w:bottom w:val="none" w:sz="0" w:space="0" w:color="auto"/>
        <w:right w:val="none" w:sz="0" w:space="0" w:color="auto"/>
      </w:divBdr>
    </w:div>
    <w:div w:id="1040780740">
      <w:bodyDiv w:val="1"/>
      <w:marLeft w:val="0"/>
      <w:marRight w:val="0"/>
      <w:marTop w:val="0"/>
      <w:marBottom w:val="0"/>
      <w:divBdr>
        <w:top w:val="none" w:sz="0" w:space="0" w:color="auto"/>
        <w:left w:val="none" w:sz="0" w:space="0" w:color="auto"/>
        <w:bottom w:val="none" w:sz="0" w:space="0" w:color="auto"/>
        <w:right w:val="none" w:sz="0" w:space="0" w:color="auto"/>
      </w:divBdr>
    </w:div>
    <w:div w:id="1053583920">
      <w:bodyDiv w:val="1"/>
      <w:marLeft w:val="0"/>
      <w:marRight w:val="0"/>
      <w:marTop w:val="0"/>
      <w:marBottom w:val="0"/>
      <w:divBdr>
        <w:top w:val="none" w:sz="0" w:space="0" w:color="auto"/>
        <w:left w:val="none" w:sz="0" w:space="0" w:color="auto"/>
        <w:bottom w:val="none" w:sz="0" w:space="0" w:color="auto"/>
        <w:right w:val="none" w:sz="0" w:space="0" w:color="auto"/>
      </w:divBdr>
      <w:divsChild>
        <w:div w:id="1248272641">
          <w:marLeft w:val="0"/>
          <w:marRight w:val="0"/>
          <w:marTop w:val="0"/>
          <w:marBottom w:val="0"/>
          <w:divBdr>
            <w:top w:val="none" w:sz="0" w:space="0" w:color="auto"/>
            <w:left w:val="none" w:sz="0" w:space="0" w:color="auto"/>
            <w:bottom w:val="none" w:sz="0" w:space="0" w:color="auto"/>
            <w:right w:val="none" w:sz="0" w:space="0" w:color="auto"/>
          </w:divBdr>
          <w:divsChild>
            <w:div w:id="747071003">
              <w:marLeft w:val="0"/>
              <w:marRight w:val="0"/>
              <w:marTop w:val="0"/>
              <w:marBottom w:val="0"/>
              <w:divBdr>
                <w:top w:val="none" w:sz="0" w:space="0" w:color="auto"/>
                <w:left w:val="none" w:sz="0" w:space="0" w:color="auto"/>
                <w:bottom w:val="none" w:sz="0" w:space="0" w:color="auto"/>
                <w:right w:val="none" w:sz="0" w:space="0" w:color="auto"/>
              </w:divBdr>
              <w:divsChild>
                <w:div w:id="40653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022166">
      <w:bodyDiv w:val="1"/>
      <w:marLeft w:val="0"/>
      <w:marRight w:val="0"/>
      <w:marTop w:val="0"/>
      <w:marBottom w:val="0"/>
      <w:divBdr>
        <w:top w:val="none" w:sz="0" w:space="0" w:color="auto"/>
        <w:left w:val="none" w:sz="0" w:space="0" w:color="auto"/>
        <w:bottom w:val="none" w:sz="0" w:space="0" w:color="auto"/>
        <w:right w:val="none" w:sz="0" w:space="0" w:color="auto"/>
      </w:divBdr>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sChild>
        <w:div w:id="43718192">
          <w:marLeft w:val="605"/>
          <w:marRight w:val="0"/>
          <w:marTop w:val="40"/>
          <w:marBottom w:val="80"/>
          <w:divBdr>
            <w:top w:val="none" w:sz="0" w:space="0" w:color="auto"/>
            <w:left w:val="none" w:sz="0" w:space="0" w:color="auto"/>
            <w:bottom w:val="none" w:sz="0" w:space="0" w:color="auto"/>
            <w:right w:val="none" w:sz="0" w:space="0" w:color="auto"/>
          </w:divBdr>
        </w:div>
        <w:div w:id="498695009">
          <w:marLeft w:val="605"/>
          <w:marRight w:val="0"/>
          <w:marTop w:val="40"/>
          <w:marBottom w:val="80"/>
          <w:divBdr>
            <w:top w:val="none" w:sz="0" w:space="0" w:color="auto"/>
            <w:left w:val="none" w:sz="0" w:space="0" w:color="auto"/>
            <w:bottom w:val="none" w:sz="0" w:space="0" w:color="auto"/>
            <w:right w:val="none" w:sz="0" w:space="0" w:color="auto"/>
          </w:divBdr>
        </w:div>
        <w:div w:id="1759016296">
          <w:marLeft w:val="144"/>
          <w:marRight w:val="0"/>
          <w:marTop w:val="240"/>
          <w:marBottom w:val="40"/>
          <w:divBdr>
            <w:top w:val="none" w:sz="0" w:space="0" w:color="auto"/>
            <w:left w:val="none" w:sz="0" w:space="0" w:color="auto"/>
            <w:bottom w:val="none" w:sz="0" w:space="0" w:color="auto"/>
            <w:right w:val="none" w:sz="0" w:space="0" w:color="auto"/>
          </w:divBdr>
        </w:div>
      </w:divsChild>
    </w:div>
    <w:div w:id="1352225759">
      <w:bodyDiv w:val="1"/>
      <w:marLeft w:val="0"/>
      <w:marRight w:val="0"/>
      <w:marTop w:val="0"/>
      <w:marBottom w:val="0"/>
      <w:divBdr>
        <w:top w:val="none" w:sz="0" w:space="0" w:color="auto"/>
        <w:left w:val="none" w:sz="0" w:space="0" w:color="auto"/>
        <w:bottom w:val="none" w:sz="0" w:space="0" w:color="auto"/>
        <w:right w:val="none" w:sz="0" w:space="0" w:color="auto"/>
      </w:divBdr>
    </w:div>
    <w:div w:id="1386023634">
      <w:bodyDiv w:val="1"/>
      <w:marLeft w:val="0"/>
      <w:marRight w:val="0"/>
      <w:marTop w:val="0"/>
      <w:marBottom w:val="0"/>
      <w:divBdr>
        <w:top w:val="none" w:sz="0" w:space="0" w:color="auto"/>
        <w:left w:val="none" w:sz="0" w:space="0" w:color="auto"/>
        <w:bottom w:val="none" w:sz="0" w:space="0" w:color="auto"/>
        <w:right w:val="none" w:sz="0" w:space="0" w:color="auto"/>
      </w:divBdr>
      <w:divsChild>
        <w:div w:id="1672487988">
          <w:marLeft w:val="0"/>
          <w:marRight w:val="0"/>
          <w:marTop w:val="0"/>
          <w:marBottom w:val="0"/>
          <w:divBdr>
            <w:top w:val="single" w:sz="2" w:space="0" w:color="C1BEBB"/>
            <w:left w:val="single" w:sz="2" w:space="0" w:color="C1BEBB"/>
            <w:bottom w:val="single" w:sz="2" w:space="0" w:color="C1BEBB"/>
            <w:right w:val="single" w:sz="2" w:space="0" w:color="C1BEBB"/>
          </w:divBdr>
        </w:div>
        <w:div w:id="1281760430">
          <w:marLeft w:val="0"/>
          <w:marRight w:val="0"/>
          <w:marTop w:val="0"/>
          <w:marBottom w:val="0"/>
          <w:divBdr>
            <w:top w:val="single" w:sz="2" w:space="0" w:color="C1BEBB"/>
            <w:left w:val="single" w:sz="2" w:space="0" w:color="C1BEBB"/>
            <w:bottom w:val="single" w:sz="2" w:space="0" w:color="C1BEBB"/>
            <w:right w:val="single" w:sz="2" w:space="0" w:color="C1BEBB"/>
          </w:divBdr>
          <w:divsChild>
            <w:div w:id="69236445">
              <w:marLeft w:val="0"/>
              <w:marRight w:val="0"/>
              <w:marTop w:val="0"/>
              <w:marBottom w:val="0"/>
              <w:divBdr>
                <w:top w:val="single" w:sz="2" w:space="0" w:color="C1BEBB"/>
                <w:left w:val="single" w:sz="2" w:space="0" w:color="C1BEBB"/>
                <w:bottom w:val="single" w:sz="2" w:space="0" w:color="C1BEBB"/>
                <w:right w:val="single" w:sz="2" w:space="0" w:color="C1BEBB"/>
              </w:divBdr>
            </w:div>
            <w:div w:id="1621646638">
              <w:marLeft w:val="0"/>
              <w:marRight w:val="0"/>
              <w:marTop w:val="0"/>
              <w:marBottom w:val="0"/>
              <w:divBdr>
                <w:top w:val="single" w:sz="2" w:space="0" w:color="C1BEBB"/>
                <w:left w:val="single" w:sz="2" w:space="0" w:color="C1BEBB"/>
                <w:bottom w:val="single" w:sz="2" w:space="0" w:color="C1BEBB"/>
                <w:right w:val="single" w:sz="2" w:space="0" w:color="C1BEBB"/>
              </w:divBdr>
              <w:divsChild>
                <w:div w:id="700596948">
                  <w:marLeft w:val="0"/>
                  <w:marRight w:val="0"/>
                  <w:marTop w:val="0"/>
                  <w:marBottom w:val="0"/>
                  <w:divBdr>
                    <w:top w:val="single" w:sz="2" w:space="0" w:color="C1BEBB"/>
                    <w:left w:val="single" w:sz="2" w:space="0" w:color="C1BEBB"/>
                    <w:bottom w:val="single" w:sz="2" w:space="0" w:color="C1BEBB"/>
                    <w:right w:val="single" w:sz="2" w:space="0" w:color="C1BEBB"/>
                  </w:divBdr>
                  <w:divsChild>
                    <w:div w:id="1436293680">
                      <w:marLeft w:val="0"/>
                      <w:marRight w:val="0"/>
                      <w:marTop w:val="0"/>
                      <w:marBottom w:val="0"/>
                      <w:divBdr>
                        <w:top w:val="single" w:sz="2" w:space="0" w:color="C1BEBB"/>
                        <w:left w:val="single" w:sz="2" w:space="0" w:color="C1BEBB"/>
                        <w:bottom w:val="single" w:sz="2" w:space="0" w:color="C1BEBB"/>
                        <w:right w:val="single" w:sz="2" w:space="0" w:color="C1BEBB"/>
                      </w:divBdr>
                      <w:divsChild>
                        <w:div w:id="745344633">
                          <w:marLeft w:val="0"/>
                          <w:marRight w:val="0"/>
                          <w:marTop w:val="0"/>
                          <w:marBottom w:val="0"/>
                          <w:divBdr>
                            <w:top w:val="single" w:sz="2" w:space="0" w:color="C1BEBB"/>
                            <w:left w:val="single" w:sz="2" w:space="0" w:color="C1BEBB"/>
                            <w:bottom w:val="single" w:sz="2" w:space="0" w:color="C1BEBB"/>
                            <w:right w:val="single" w:sz="2" w:space="0" w:color="C1BEBB"/>
                          </w:divBdr>
                        </w:div>
                      </w:divsChild>
                    </w:div>
                  </w:divsChild>
                </w:div>
              </w:divsChild>
            </w:div>
          </w:divsChild>
        </w:div>
      </w:divsChild>
    </w:div>
    <w:div w:id="1446458266">
      <w:bodyDiv w:val="1"/>
      <w:marLeft w:val="0"/>
      <w:marRight w:val="0"/>
      <w:marTop w:val="0"/>
      <w:marBottom w:val="0"/>
      <w:divBdr>
        <w:top w:val="none" w:sz="0" w:space="0" w:color="auto"/>
        <w:left w:val="none" w:sz="0" w:space="0" w:color="auto"/>
        <w:bottom w:val="none" w:sz="0" w:space="0" w:color="auto"/>
        <w:right w:val="none" w:sz="0" w:space="0" w:color="auto"/>
      </w:divBdr>
    </w:div>
    <w:div w:id="1510751710">
      <w:bodyDiv w:val="1"/>
      <w:marLeft w:val="0"/>
      <w:marRight w:val="0"/>
      <w:marTop w:val="0"/>
      <w:marBottom w:val="0"/>
      <w:divBdr>
        <w:top w:val="none" w:sz="0" w:space="0" w:color="auto"/>
        <w:left w:val="none" w:sz="0" w:space="0" w:color="auto"/>
        <w:bottom w:val="none" w:sz="0" w:space="0" w:color="auto"/>
        <w:right w:val="none" w:sz="0" w:space="0" w:color="auto"/>
      </w:divBdr>
      <w:divsChild>
        <w:div w:id="1978874009">
          <w:marLeft w:val="0"/>
          <w:marRight w:val="0"/>
          <w:marTop w:val="0"/>
          <w:marBottom w:val="0"/>
          <w:divBdr>
            <w:top w:val="none" w:sz="0" w:space="0" w:color="auto"/>
            <w:left w:val="none" w:sz="0" w:space="0" w:color="auto"/>
            <w:bottom w:val="none" w:sz="0" w:space="0" w:color="auto"/>
            <w:right w:val="none" w:sz="0" w:space="0" w:color="auto"/>
          </w:divBdr>
          <w:divsChild>
            <w:div w:id="144429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635928">
      <w:bodyDiv w:val="1"/>
      <w:marLeft w:val="0"/>
      <w:marRight w:val="0"/>
      <w:marTop w:val="0"/>
      <w:marBottom w:val="0"/>
      <w:divBdr>
        <w:top w:val="none" w:sz="0" w:space="0" w:color="auto"/>
        <w:left w:val="none" w:sz="0" w:space="0" w:color="auto"/>
        <w:bottom w:val="none" w:sz="0" w:space="0" w:color="auto"/>
        <w:right w:val="none" w:sz="0" w:space="0" w:color="auto"/>
      </w:divBdr>
      <w:divsChild>
        <w:div w:id="2106881752">
          <w:marLeft w:val="0"/>
          <w:marRight w:val="0"/>
          <w:marTop w:val="0"/>
          <w:marBottom w:val="0"/>
          <w:divBdr>
            <w:top w:val="none" w:sz="0" w:space="0" w:color="auto"/>
            <w:left w:val="none" w:sz="0" w:space="0" w:color="auto"/>
            <w:bottom w:val="none" w:sz="0" w:space="0" w:color="auto"/>
            <w:right w:val="none" w:sz="0" w:space="0" w:color="auto"/>
          </w:divBdr>
          <w:divsChild>
            <w:div w:id="281156466">
              <w:marLeft w:val="0"/>
              <w:marRight w:val="0"/>
              <w:marTop w:val="0"/>
              <w:marBottom w:val="0"/>
              <w:divBdr>
                <w:top w:val="none" w:sz="0" w:space="0" w:color="auto"/>
                <w:left w:val="none" w:sz="0" w:space="0" w:color="auto"/>
                <w:bottom w:val="none" w:sz="0" w:space="0" w:color="auto"/>
                <w:right w:val="none" w:sz="0" w:space="0" w:color="auto"/>
              </w:divBdr>
              <w:divsChild>
                <w:div w:id="593781640">
                  <w:marLeft w:val="0"/>
                  <w:marRight w:val="0"/>
                  <w:marTop w:val="0"/>
                  <w:marBottom w:val="0"/>
                  <w:divBdr>
                    <w:top w:val="none" w:sz="0" w:space="0" w:color="auto"/>
                    <w:left w:val="none" w:sz="0" w:space="0" w:color="auto"/>
                    <w:bottom w:val="none" w:sz="0" w:space="0" w:color="auto"/>
                    <w:right w:val="none" w:sz="0" w:space="0" w:color="auto"/>
                  </w:divBdr>
                  <w:divsChild>
                    <w:div w:id="967322464">
                      <w:marLeft w:val="0"/>
                      <w:marRight w:val="0"/>
                      <w:marTop w:val="0"/>
                      <w:marBottom w:val="0"/>
                      <w:divBdr>
                        <w:top w:val="none" w:sz="0" w:space="0" w:color="auto"/>
                        <w:left w:val="none" w:sz="0" w:space="0" w:color="auto"/>
                        <w:bottom w:val="none" w:sz="0" w:space="0" w:color="auto"/>
                        <w:right w:val="none" w:sz="0" w:space="0" w:color="auto"/>
                      </w:divBdr>
                      <w:divsChild>
                        <w:div w:id="885992873">
                          <w:marLeft w:val="0"/>
                          <w:marRight w:val="0"/>
                          <w:marTop w:val="0"/>
                          <w:marBottom w:val="0"/>
                          <w:divBdr>
                            <w:top w:val="none" w:sz="0" w:space="0" w:color="auto"/>
                            <w:left w:val="none" w:sz="0" w:space="0" w:color="auto"/>
                            <w:bottom w:val="none" w:sz="0" w:space="0" w:color="auto"/>
                            <w:right w:val="none" w:sz="0" w:space="0" w:color="auto"/>
                          </w:divBdr>
                          <w:divsChild>
                            <w:div w:id="85623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7600877">
      <w:bodyDiv w:val="1"/>
      <w:marLeft w:val="0"/>
      <w:marRight w:val="0"/>
      <w:marTop w:val="0"/>
      <w:marBottom w:val="0"/>
      <w:divBdr>
        <w:top w:val="none" w:sz="0" w:space="0" w:color="auto"/>
        <w:left w:val="none" w:sz="0" w:space="0" w:color="auto"/>
        <w:bottom w:val="none" w:sz="0" w:space="0" w:color="auto"/>
        <w:right w:val="none" w:sz="0" w:space="0" w:color="auto"/>
      </w:divBdr>
      <w:divsChild>
        <w:div w:id="1772697344">
          <w:marLeft w:val="0"/>
          <w:marRight w:val="0"/>
          <w:marTop w:val="0"/>
          <w:marBottom w:val="0"/>
          <w:divBdr>
            <w:top w:val="single" w:sz="2" w:space="0" w:color="C1BEBB"/>
            <w:left w:val="single" w:sz="2" w:space="0" w:color="C1BEBB"/>
            <w:bottom w:val="single" w:sz="2" w:space="0" w:color="C1BEBB"/>
            <w:right w:val="single" w:sz="2" w:space="0" w:color="C1BEBB"/>
          </w:divBdr>
        </w:div>
      </w:divsChild>
    </w:div>
    <w:div w:id="1871338910">
      <w:bodyDiv w:val="1"/>
      <w:marLeft w:val="0"/>
      <w:marRight w:val="0"/>
      <w:marTop w:val="0"/>
      <w:marBottom w:val="0"/>
      <w:divBdr>
        <w:top w:val="none" w:sz="0" w:space="0" w:color="auto"/>
        <w:left w:val="none" w:sz="0" w:space="0" w:color="auto"/>
        <w:bottom w:val="none" w:sz="0" w:space="0" w:color="auto"/>
        <w:right w:val="none" w:sz="0" w:space="0" w:color="auto"/>
      </w:divBdr>
    </w:div>
    <w:div w:id="1915772781">
      <w:bodyDiv w:val="1"/>
      <w:marLeft w:val="0"/>
      <w:marRight w:val="0"/>
      <w:marTop w:val="0"/>
      <w:marBottom w:val="0"/>
      <w:divBdr>
        <w:top w:val="none" w:sz="0" w:space="0" w:color="auto"/>
        <w:left w:val="none" w:sz="0" w:space="0" w:color="auto"/>
        <w:bottom w:val="none" w:sz="0" w:space="0" w:color="auto"/>
        <w:right w:val="none" w:sz="0" w:space="0" w:color="auto"/>
      </w:divBdr>
      <w:divsChild>
        <w:div w:id="762216119">
          <w:marLeft w:val="0"/>
          <w:marRight w:val="0"/>
          <w:marTop w:val="0"/>
          <w:marBottom w:val="0"/>
          <w:divBdr>
            <w:top w:val="none" w:sz="0" w:space="0" w:color="auto"/>
            <w:left w:val="none" w:sz="0" w:space="0" w:color="auto"/>
            <w:bottom w:val="none" w:sz="0" w:space="0" w:color="auto"/>
            <w:right w:val="none" w:sz="0" w:space="0" w:color="auto"/>
          </w:divBdr>
        </w:div>
      </w:divsChild>
    </w:div>
    <w:div w:id="1944147824">
      <w:bodyDiv w:val="1"/>
      <w:marLeft w:val="0"/>
      <w:marRight w:val="0"/>
      <w:marTop w:val="0"/>
      <w:marBottom w:val="0"/>
      <w:divBdr>
        <w:top w:val="none" w:sz="0" w:space="0" w:color="auto"/>
        <w:left w:val="none" w:sz="0" w:space="0" w:color="auto"/>
        <w:bottom w:val="none" w:sz="0" w:space="0" w:color="auto"/>
        <w:right w:val="none" w:sz="0" w:space="0" w:color="auto"/>
      </w:divBdr>
      <w:divsChild>
        <w:div w:id="853688241">
          <w:marLeft w:val="0"/>
          <w:marRight w:val="0"/>
          <w:marTop w:val="0"/>
          <w:marBottom w:val="0"/>
          <w:divBdr>
            <w:top w:val="none" w:sz="0" w:space="0" w:color="auto"/>
            <w:left w:val="none" w:sz="0" w:space="0" w:color="auto"/>
            <w:bottom w:val="none" w:sz="0" w:space="0" w:color="auto"/>
            <w:right w:val="none" w:sz="0" w:space="0" w:color="auto"/>
          </w:divBdr>
        </w:div>
      </w:divsChild>
    </w:div>
    <w:div w:id="1963412458">
      <w:bodyDiv w:val="1"/>
      <w:marLeft w:val="0"/>
      <w:marRight w:val="0"/>
      <w:marTop w:val="0"/>
      <w:marBottom w:val="0"/>
      <w:divBdr>
        <w:top w:val="none" w:sz="0" w:space="0" w:color="auto"/>
        <w:left w:val="none" w:sz="0" w:space="0" w:color="auto"/>
        <w:bottom w:val="none" w:sz="0" w:space="0" w:color="auto"/>
        <w:right w:val="none" w:sz="0" w:space="0" w:color="auto"/>
      </w:divBdr>
    </w:div>
    <w:div w:id="2021467983">
      <w:bodyDiv w:val="1"/>
      <w:marLeft w:val="0"/>
      <w:marRight w:val="0"/>
      <w:marTop w:val="0"/>
      <w:marBottom w:val="0"/>
      <w:divBdr>
        <w:top w:val="none" w:sz="0" w:space="0" w:color="auto"/>
        <w:left w:val="none" w:sz="0" w:space="0" w:color="auto"/>
        <w:bottom w:val="none" w:sz="0" w:space="0" w:color="auto"/>
        <w:right w:val="none" w:sz="0" w:space="0" w:color="auto"/>
      </w:divBdr>
      <w:divsChild>
        <w:div w:id="1514878406">
          <w:marLeft w:val="0"/>
          <w:marRight w:val="0"/>
          <w:marTop w:val="0"/>
          <w:marBottom w:val="0"/>
          <w:divBdr>
            <w:top w:val="none" w:sz="0" w:space="0" w:color="auto"/>
            <w:left w:val="none" w:sz="0" w:space="0" w:color="auto"/>
            <w:bottom w:val="none" w:sz="0" w:space="0" w:color="auto"/>
            <w:right w:val="none" w:sz="0" w:space="0" w:color="auto"/>
          </w:divBdr>
          <w:divsChild>
            <w:div w:id="1364746292">
              <w:marLeft w:val="0"/>
              <w:marRight w:val="0"/>
              <w:marTop w:val="0"/>
              <w:marBottom w:val="0"/>
              <w:divBdr>
                <w:top w:val="none" w:sz="0" w:space="0" w:color="auto"/>
                <w:left w:val="none" w:sz="0" w:space="0" w:color="auto"/>
                <w:bottom w:val="none" w:sz="0" w:space="0" w:color="auto"/>
                <w:right w:val="none" w:sz="0" w:space="0" w:color="auto"/>
              </w:divBdr>
              <w:divsChild>
                <w:div w:id="1371682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387884">
      <w:bodyDiv w:val="1"/>
      <w:marLeft w:val="0"/>
      <w:marRight w:val="0"/>
      <w:marTop w:val="0"/>
      <w:marBottom w:val="0"/>
      <w:divBdr>
        <w:top w:val="none" w:sz="0" w:space="0" w:color="auto"/>
        <w:left w:val="none" w:sz="0" w:space="0" w:color="auto"/>
        <w:bottom w:val="none" w:sz="0" w:space="0" w:color="auto"/>
        <w:right w:val="none" w:sz="0" w:space="0" w:color="auto"/>
      </w:divBdr>
    </w:div>
    <w:div w:id="2123918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2.vsdx"/><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6">
      <a:majorFont>
        <a:latin typeface="Times New Roman"/>
        <a:ea typeface="仿宋"/>
        <a:cs typeface=""/>
      </a:majorFont>
      <a:minorFont>
        <a:latin typeface="Times New Roman"/>
        <a:ea typeface="仿宋"/>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3962</Words>
  <Characters>22584</Characters>
  <Application>Microsoft Office Word</Application>
  <DocSecurity>0</DocSecurity>
  <Lines>188</Lines>
  <Paragraphs>52</Paragraphs>
  <ScaleCrop>false</ScaleCrop>
  <Company/>
  <LinksUpToDate>false</LinksUpToDate>
  <CharactersWithSpaces>26494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Hua Li 李华</cp:lastModifiedBy>
  <cp:revision>2</cp:revision>
  <dcterms:created xsi:type="dcterms:W3CDTF">2025-05-09T10:48:00Z</dcterms:created>
  <dcterms:modified xsi:type="dcterms:W3CDTF">2025-05-09T10:48:00Z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ies>
</file>